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66CA1" w:rsidRDefault="00202390">
      <w:pPr>
        <w:rPr>
          <w:rFonts w:ascii="黑体" w:eastAsia="黑体" w:hAnsi="黑体" w:hint="eastAsia"/>
          <w:sz w:val="36"/>
          <w:szCs w:val="36"/>
        </w:rPr>
      </w:pPr>
      <w:r>
        <w:rPr>
          <w:rFonts w:hint="eastAsia"/>
        </w:rPr>
        <w:tab/>
      </w:r>
      <w:r w:rsidRPr="00866CA1">
        <w:rPr>
          <w:rFonts w:ascii="黑体" w:eastAsia="黑体" w:hAnsi="黑体" w:hint="eastAsia"/>
          <w:sz w:val="36"/>
          <w:szCs w:val="36"/>
        </w:rPr>
        <w:t>漾濞彝族自治县2020年转移支付安排情况说明</w:t>
      </w:r>
    </w:p>
    <w:p w:rsidR="00202390" w:rsidRDefault="00202390">
      <w:pPr>
        <w:rPr>
          <w:rFonts w:hint="eastAsia"/>
        </w:rPr>
      </w:pPr>
    </w:p>
    <w:p w:rsidR="00202390" w:rsidRPr="00866CA1" w:rsidRDefault="00866CA1" w:rsidP="00866CA1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866CA1">
        <w:rPr>
          <w:rFonts w:asciiTheme="minorEastAsia" w:hAnsiTheme="minorEastAsia" w:hint="eastAsia"/>
          <w:sz w:val="32"/>
          <w:szCs w:val="32"/>
        </w:rPr>
        <w:t>一、上级</w:t>
      </w:r>
      <w:r w:rsidR="00202390" w:rsidRPr="00866CA1">
        <w:rPr>
          <w:rFonts w:asciiTheme="minorEastAsia" w:hAnsiTheme="minorEastAsia" w:hint="eastAsia"/>
          <w:sz w:val="32"/>
          <w:szCs w:val="32"/>
        </w:rPr>
        <w:t>转移支付收入情况预测</w:t>
      </w:r>
    </w:p>
    <w:p w:rsidR="00866CA1" w:rsidRPr="00866CA1" w:rsidRDefault="00202390" w:rsidP="00866CA1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866CA1">
        <w:rPr>
          <w:rFonts w:asciiTheme="minorEastAsia" w:hAnsiTheme="minorEastAsia" w:hint="eastAsia"/>
          <w:sz w:val="32"/>
          <w:szCs w:val="32"/>
        </w:rPr>
        <w:t>漾濞彝族自治县2020年上级转移支付预计数为</w:t>
      </w:r>
      <w:r w:rsidR="00866CA1" w:rsidRPr="00866CA1">
        <w:rPr>
          <w:rFonts w:asciiTheme="minorEastAsia" w:hAnsiTheme="minorEastAsia" w:hint="eastAsia"/>
          <w:sz w:val="32"/>
          <w:szCs w:val="32"/>
        </w:rPr>
        <w:t>115815</w:t>
      </w:r>
      <w:r w:rsidRPr="00866CA1">
        <w:rPr>
          <w:rFonts w:asciiTheme="minorEastAsia" w:hAnsiTheme="minorEastAsia" w:hint="eastAsia"/>
          <w:sz w:val="32"/>
          <w:szCs w:val="32"/>
        </w:rPr>
        <w:t>万元，其中：返还性收入174万元，比上年减少33.3%；一般性转移支付收入预计为95782万元，比上年增长</w:t>
      </w:r>
      <w:r w:rsidR="00866CA1" w:rsidRPr="00866CA1">
        <w:rPr>
          <w:rFonts w:asciiTheme="minorEastAsia" w:hAnsiTheme="minorEastAsia" w:hint="eastAsia"/>
          <w:sz w:val="32"/>
          <w:szCs w:val="32"/>
        </w:rPr>
        <w:t>11.5</w:t>
      </w:r>
      <w:r w:rsidRPr="00866CA1">
        <w:rPr>
          <w:rFonts w:asciiTheme="minorEastAsia" w:hAnsiTheme="minorEastAsia" w:hint="eastAsia"/>
          <w:sz w:val="32"/>
          <w:szCs w:val="32"/>
        </w:rPr>
        <w:t>%；专项转移支付收入预计为</w:t>
      </w:r>
      <w:r w:rsidR="00866CA1" w:rsidRPr="00866CA1">
        <w:rPr>
          <w:rFonts w:asciiTheme="minorEastAsia" w:hAnsiTheme="minorEastAsia" w:hint="eastAsia"/>
          <w:sz w:val="32"/>
          <w:szCs w:val="32"/>
        </w:rPr>
        <w:t>19859万元，比上年增长10.2%。</w:t>
      </w:r>
    </w:p>
    <w:p w:rsidR="00866CA1" w:rsidRPr="00866CA1" w:rsidRDefault="00866CA1" w:rsidP="00866CA1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866CA1">
        <w:rPr>
          <w:rFonts w:asciiTheme="minorEastAsia" w:hAnsiTheme="minorEastAsia" w:hint="eastAsia"/>
          <w:sz w:val="32"/>
          <w:szCs w:val="32"/>
        </w:rPr>
        <w:t>二、对下转移支付支出安排情况</w:t>
      </w:r>
    </w:p>
    <w:p w:rsidR="00866CA1" w:rsidRPr="00866CA1" w:rsidRDefault="00866CA1" w:rsidP="00866CA1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866CA1">
        <w:rPr>
          <w:rFonts w:asciiTheme="minorEastAsia" w:hAnsiTheme="minorEastAsia" w:hint="eastAsia"/>
          <w:sz w:val="32"/>
          <w:szCs w:val="32"/>
        </w:rPr>
        <w:t>漾濞彝族自治县实行“乡财县管”的管理制度，乡镇财政由县级直接管理，不存在对乡镇的转移支付支出。</w:t>
      </w:r>
    </w:p>
    <w:sectPr w:rsidR="00866CA1" w:rsidRPr="00866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390" w:rsidRDefault="00202390" w:rsidP="00202390">
      <w:r>
        <w:separator/>
      </w:r>
    </w:p>
  </w:endnote>
  <w:endnote w:type="continuationSeparator" w:id="1">
    <w:p w:rsidR="00202390" w:rsidRDefault="00202390" w:rsidP="00202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390" w:rsidRDefault="00202390" w:rsidP="00202390">
      <w:r>
        <w:separator/>
      </w:r>
    </w:p>
  </w:footnote>
  <w:footnote w:type="continuationSeparator" w:id="1">
    <w:p w:rsidR="00202390" w:rsidRDefault="00202390" w:rsidP="00202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1E6D"/>
    <w:multiLevelType w:val="hybridMultilevel"/>
    <w:tmpl w:val="6D1896DA"/>
    <w:lvl w:ilvl="0" w:tplc="44FC0AD8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C23BF0"/>
    <w:multiLevelType w:val="hybridMultilevel"/>
    <w:tmpl w:val="FDD0D460"/>
    <w:lvl w:ilvl="0" w:tplc="28CC7EA4">
      <w:start w:val="2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74030E"/>
    <w:multiLevelType w:val="hybridMultilevel"/>
    <w:tmpl w:val="997E1488"/>
    <w:lvl w:ilvl="0" w:tplc="C5E2EE4C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B25BED"/>
    <w:multiLevelType w:val="hybridMultilevel"/>
    <w:tmpl w:val="7256E682"/>
    <w:lvl w:ilvl="0" w:tplc="DAD0027A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604DCE"/>
    <w:multiLevelType w:val="hybridMultilevel"/>
    <w:tmpl w:val="52A03A02"/>
    <w:lvl w:ilvl="0" w:tplc="6D40ADA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2390"/>
    <w:rsid w:val="00202390"/>
    <w:rsid w:val="0086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2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23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2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2390"/>
    <w:rPr>
      <w:sz w:val="18"/>
      <w:szCs w:val="18"/>
    </w:rPr>
  </w:style>
  <w:style w:type="paragraph" w:styleId="a5">
    <w:name w:val="List Paragraph"/>
    <w:basedOn w:val="a"/>
    <w:uiPriority w:val="34"/>
    <w:qFormat/>
    <w:rsid w:val="0020239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</Words>
  <Characters>189</Characters>
  <Application>Microsoft Office Word</Application>
  <DocSecurity>0</DocSecurity>
  <Lines>1</Lines>
  <Paragraphs>1</Paragraphs>
  <ScaleCrop>false</ScaleCrop>
  <Company>mycomputer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2020-07-28T06:39:00Z</dcterms:created>
  <dcterms:modified xsi:type="dcterms:W3CDTF">2020-07-28T08:00:00Z</dcterms:modified>
</cp:coreProperties>
</file>