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漾濞县20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年转移支付安排情况的说明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2022年，漾濞县争取2022年一般公共预算上级转移支付223129万元，明细如下：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1、返还性补助收入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174万元，其中：增值税和消费税返还199万元；增值税“五五分享”税收返还收入-133万元；所得税基数返还108万元。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70C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一般性转移支付收入共计132071万元，其中：均衡性转移支付收入16020万元；县级基本财力保障机制奖补资金收入20152万元；重点生态功能区转移支付收入3497万元；固定数额补助收入9635万元；民族地区转移支付收入280万元；贫困地区转移支付收入5147万元；结算补助3474万元；欠发达地区转移收入10762万元；一般公共服务共同财政事权转移支付收入30万元；公共安全共同财政事权转移支付收入626万元；教育共同财政事权转移支付收入4873万元；科学技术共同财政事权转移支付收入200万元；文化旅游体育与传媒共同财政事权转移支付收入699万元；社会保障和就业共同财政事权转移支付收入7285万元；卫生健康共同财政事权转移支付收入8418万元；节能环保共同财政事权转移支付收入859万元；农林水共同财政事权转移支付收入7452万元；交通运输共同财政事权转移支付收入5333万元；住房保障共同财政事权转移支付收入22737万元；粮油物资储备共同财政事权转移支付收入30万元；灾害防治及应急管理共同财政事权转移支付支出2372万元；其他一般性转移支付收入165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专项转移支付收入共计90884万元，安排明细：一般公共服务支出1205万元；国防支出59万元；公共安全支出253万元；教育支出2363万元；科学技术支出107万元；文化体育与传媒支出578万元；社会保障和就业支出2623万元；卫生健康支出252万元；节能环保支出953万元；城乡社区支出34万元；农林水支出15150万元；交通运输支出14824万元；资源勘探信息等支出241万元；商业服务业等支出2万元；自然资源海洋气象等支出104万元；住房保障支出12908万元；灾害防治及应急管理支出39228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2022年，漾濞县争取政府性基金上级转移支付2742万元。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971A7"/>
    <w:rsid w:val="1F446D02"/>
    <w:rsid w:val="2D1B0C92"/>
    <w:rsid w:val="3606781F"/>
    <w:rsid w:val="41B53702"/>
    <w:rsid w:val="524A2207"/>
    <w:rsid w:val="9DFBC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dcterms:modified xsi:type="dcterms:W3CDTF">2024-02-19T17:34:49Z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