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D6" w:rsidRPr="00D85A3A" w:rsidRDefault="00A267D6" w:rsidP="00A267D6">
      <w:pPr>
        <w:widowControl/>
        <w:shd w:val="clear" w:color="auto" w:fill="FFFFFF"/>
        <w:jc w:val="center"/>
        <w:rPr>
          <w:rFonts w:ascii="黑体" w:eastAsia="黑体" w:hAnsi="黑体" w:cs="宋体"/>
          <w:color w:val="333333"/>
          <w:kern w:val="0"/>
          <w:sz w:val="44"/>
          <w:szCs w:val="44"/>
          <w:bdr w:val="none" w:sz="0" w:space="0" w:color="auto" w:frame="1"/>
        </w:rPr>
      </w:pPr>
      <w:bookmarkStart w:id="0" w:name="OLE_LINK1"/>
      <w:r w:rsidRPr="00D85A3A">
        <w:rPr>
          <w:rFonts w:ascii="黑体" w:eastAsia="黑体" w:hAnsi="黑体" w:cs="宋体" w:hint="eastAsia"/>
          <w:color w:val="333333"/>
          <w:kern w:val="0"/>
          <w:sz w:val="44"/>
          <w:szCs w:val="44"/>
          <w:bdr w:val="none" w:sz="0" w:space="0" w:color="auto" w:frame="1"/>
        </w:rPr>
        <w:t>漾濞彝族自治县2</w:t>
      </w:r>
      <w:r w:rsidRPr="00D85A3A">
        <w:rPr>
          <w:rFonts w:ascii="黑体" w:eastAsia="黑体" w:hAnsi="黑体" w:cs="宋体"/>
          <w:color w:val="333333"/>
          <w:kern w:val="0"/>
          <w:sz w:val="44"/>
          <w:szCs w:val="44"/>
          <w:bdr w:val="none" w:sz="0" w:space="0" w:color="auto" w:frame="1"/>
        </w:rPr>
        <w:t>0</w:t>
      </w:r>
      <w:r w:rsidR="009E066D">
        <w:rPr>
          <w:rFonts w:ascii="黑体" w:eastAsia="黑体" w:hAnsi="黑体" w:cs="宋体"/>
          <w:color w:val="333333"/>
          <w:kern w:val="0"/>
          <w:sz w:val="44"/>
          <w:szCs w:val="44"/>
          <w:bdr w:val="none" w:sz="0" w:space="0" w:color="auto" w:frame="1"/>
        </w:rPr>
        <w:t>19</w:t>
      </w:r>
      <w:r w:rsidRPr="00D85A3A">
        <w:rPr>
          <w:rFonts w:ascii="黑体" w:eastAsia="黑体" w:hAnsi="黑体" w:cs="宋体" w:hint="eastAsia"/>
          <w:color w:val="333333"/>
          <w:kern w:val="0"/>
          <w:sz w:val="44"/>
          <w:szCs w:val="44"/>
          <w:bdr w:val="none" w:sz="0" w:space="0" w:color="auto" w:frame="1"/>
        </w:rPr>
        <w:t>年</w:t>
      </w:r>
    </w:p>
    <w:p w:rsidR="00A267D6" w:rsidRPr="00D85A3A" w:rsidRDefault="00A267D6" w:rsidP="00A267D6">
      <w:pPr>
        <w:widowControl/>
        <w:shd w:val="clear" w:color="auto" w:fill="FFFFFF"/>
        <w:jc w:val="center"/>
        <w:rPr>
          <w:rFonts w:ascii="黑体" w:eastAsia="黑体" w:hAnsi="黑体" w:cs="宋体"/>
          <w:color w:val="333333"/>
          <w:kern w:val="0"/>
          <w:sz w:val="44"/>
          <w:szCs w:val="44"/>
          <w:bdr w:val="none" w:sz="0" w:space="0" w:color="auto" w:frame="1"/>
        </w:rPr>
      </w:pPr>
      <w:r w:rsidRPr="00D85A3A">
        <w:rPr>
          <w:rFonts w:ascii="黑体" w:eastAsia="黑体" w:hAnsi="黑体" w:cs="宋体" w:hint="eastAsia"/>
          <w:color w:val="333333"/>
          <w:kern w:val="0"/>
          <w:sz w:val="44"/>
          <w:szCs w:val="44"/>
          <w:bdr w:val="none" w:sz="0" w:space="0" w:color="auto" w:frame="1"/>
        </w:rPr>
        <w:t>财政拨款“三公”经费预算安排情况</w:t>
      </w:r>
    </w:p>
    <w:p w:rsidR="00A267D6" w:rsidRDefault="00A267D6" w:rsidP="00A267D6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</w:p>
    <w:p w:rsidR="00A267D6" w:rsidRPr="00D85A3A" w:rsidRDefault="00A267D6" w:rsidP="00D85A3A">
      <w:pPr>
        <w:widowControl/>
        <w:shd w:val="clear" w:color="auto" w:fill="FFFFFF"/>
        <w:spacing w:line="640" w:lineRule="exact"/>
        <w:ind w:firstLine="640"/>
        <w:jc w:val="left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根据党中央、国务院关于推进政府预算公开的有关要求，现将漾濞彝族自治县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  <w:bdr w:val="none" w:sz="0" w:space="0" w:color="auto" w:frame="1"/>
        </w:rPr>
        <w:t>20</w:t>
      </w:r>
      <w:r w:rsidR="009E066D">
        <w:rPr>
          <w:rFonts w:asciiTheme="minorEastAsia" w:hAnsiTheme="minorEastAsia" w:cs="宋体"/>
          <w:color w:val="333333"/>
          <w:kern w:val="0"/>
          <w:sz w:val="32"/>
          <w:szCs w:val="32"/>
          <w:bdr w:val="none" w:sz="0" w:space="0" w:color="auto" w:frame="1"/>
        </w:rPr>
        <w:t>19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年财政拨款安排“三公”经费预算情况公布如下：</w:t>
      </w:r>
    </w:p>
    <w:p w:rsidR="00A267D6" w:rsidRPr="00D85A3A" w:rsidRDefault="00A267D6" w:rsidP="00D85A3A">
      <w:pPr>
        <w:widowControl/>
        <w:shd w:val="clear" w:color="auto" w:fill="FFFFFF"/>
        <w:spacing w:line="640" w:lineRule="exact"/>
        <w:ind w:firstLine="640"/>
        <w:jc w:val="left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漾濞彝族自治县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  <w:bdr w:val="none" w:sz="0" w:space="0" w:color="auto" w:frame="1"/>
        </w:rPr>
        <w:t>20</w:t>
      </w:r>
      <w:r w:rsidR="009E066D">
        <w:rPr>
          <w:rFonts w:asciiTheme="minorEastAsia" w:hAnsiTheme="minorEastAsia" w:cs="宋体"/>
          <w:color w:val="333333"/>
          <w:kern w:val="0"/>
          <w:sz w:val="32"/>
          <w:szCs w:val="32"/>
          <w:bdr w:val="none" w:sz="0" w:space="0" w:color="auto" w:frame="1"/>
        </w:rPr>
        <w:t>19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年财政拨款“三公”经费年初预算</w:t>
      </w:r>
      <w:r w:rsidR="009E066D">
        <w:rPr>
          <w:rFonts w:asciiTheme="minorEastAsia" w:hAnsiTheme="minorEastAsia" w:cs="宋体"/>
          <w:color w:val="333333"/>
          <w:kern w:val="0"/>
          <w:sz w:val="32"/>
          <w:szCs w:val="32"/>
        </w:rPr>
        <w:t>1800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万元，比上年预算数1</w:t>
      </w:r>
      <w:r w:rsidRPr="00D85A3A">
        <w:rPr>
          <w:rFonts w:asciiTheme="minorEastAsia" w:hAnsiTheme="minorEastAsia" w:cs="宋体"/>
          <w:color w:val="333333"/>
          <w:kern w:val="0"/>
          <w:sz w:val="32"/>
          <w:szCs w:val="32"/>
        </w:rPr>
        <w:t>80</w:t>
      </w:r>
      <w:r w:rsidR="009E066D">
        <w:rPr>
          <w:rFonts w:asciiTheme="minorEastAsia" w:hAnsiTheme="minorEastAsia" w:cs="宋体"/>
          <w:color w:val="333333"/>
          <w:kern w:val="0"/>
          <w:sz w:val="32"/>
          <w:szCs w:val="32"/>
        </w:rPr>
        <w:t>1</w:t>
      </w:r>
      <w:r w:rsidRPr="00D85A3A">
        <w:rPr>
          <w:rFonts w:asciiTheme="minorEastAsia" w:hAnsiTheme="minorEastAsia" w:cs="宋体"/>
          <w:color w:val="333333"/>
          <w:kern w:val="0"/>
          <w:sz w:val="32"/>
          <w:szCs w:val="32"/>
        </w:rPr>
        <w:t>万元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减少</w:t>
      </w:r>
      <w:r w:rsidR="009E066D">
        <w:rPr>
          <w:rFonts w:asciiTheme="minorEastAsia" w:hAnsiTheme="minorEastAsia" w:cs="宋体"/>
          <w:color w:val="333333"/>
          <w:kern w:val="0"/>
          <w:sz w:val="32"/>
          <w:szCs w:val="32"/>
        </w:rPr>
        <w:t>1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万元，同比下降</w:t>
      </w:r>
      <w:r w:rsidR="009E066D">
        <w:rPr>
          <w:rFonts w:asciiTheme="minorEastAsia" w:hAnsiTheme="minorEastAsia" w:cs="宋体"/>
          <w:color w:val="333333"/>
          <w:kern w:val="0"/>
          <w:sz w:val="32"/>
          <w:szCs w:val="32"/>
        </w:rPr>
        <w:t>0.1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%。我县“三公”经费预算安排继续贯彻国务院“约法三章”要求，做到了只减不增。 分项构成情况是：</w:t>
      </w:r>
    </w:p>
    <w:p w:rsidR="00A267D6" w:rsidRPr="00D85A3A" w:rsidRDefault="00A267D6" w:rsidP="00D85A3A">
      <w:pPr>
        <w:widowControl/>
        <w:shd w:val="clear" w:color="auto" w:fill="FFFFFF"/>
        <w:spacing w:line="640" w:lineRule="exact"/>
        <w:ind w:firstLine="640"/>
        <w:jc w:val="left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（一）因公出国（境）经费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  <w:bdr w:val="none" w:sz="0" w:space="0" w:color="auto" w:frame="1"/>
        </w:rPr>
        <w:t>0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万元，与上年相同；</w:t>
      </w:r>
    </w:p>
    <w:p w:rsidR="00A267D6" w:rsidRPr="00D85A3A" w:rsidRDefault="00A267D6" w:rsidP="00D85A3A">
      <w:pPr>
        <w:widowControl/>
        <w:shd w:val="clear" w:color="auto" w:fill="FFFFFF"/>
        <w:spacing w:line="640" w:lineRule="exact"/>
        <w:ind w:firstLine="640"/>
        <w:jc w:val="left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（二）公务接待费</w:t>
      </w:r>
      <w:r w:rsidR="009E066D">
        <w:rPr>
          <w:rFonts w:asciiTheme="minorEastAsia" w:hAnsiTheme="minorEastAsia" w:cs="宋体"/>
          <w:color w:val="333333"/>
          <w:kern w:val="0"/>
          <w:sz w:val="32"/>
          <w:szCs w:val="32"/>
        </w:rPr>
        <w:t>900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万元，比20</w:t>
      </w:r>
      <w:r w:rsidR="009E066D">
        <w:rPr>
          <w:rFonts w:asciiTheme="minorEastAsia" w:hAnsiTheme="minorEastAsia" w:cs="宋体"/>
          <w:color w:val="333333"/>
          <w:kern w:val="0"/>
          <w:sz w:val="32"/>
          <w:szCs w:val="32"/>
        </w:rPr>
        <w:t>18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年预算</w:t>
      </w:r>
      <w:r w:rsidR="009E066D">
        <w:rPr>
          <w:rFonts w:asciiTheme="minorEastAsia" w:hAnsiTheme="minorEastAsia" w:cs="宋体"/>
          <w:color w:val="333333"/>
          <w:kern w:val="0"/>
          <w:sz w:val="32"/>
          <w:szCs w:val="32"/>
        </w:rPr>
        <w:t>1015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万元减少</w:t>
      </w:r>
      <w:r w:rsidR="009E066D">
        <w:rPr>
          <w:rFonts w:asciiTheme="minorEastAsia" w:hAnsiTheme="minorEastAsia" w:cs="宋体"/>
          <w:color w:val="333333"/>
          <w:kern w:val="0"/>
          <w:sz w:val="32"/>
          <w:szCs w:val="32"/>
        </w:rPr>
        <w:t>115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万元，下降</w:t>
      </w:r>
      <w:r w:rsidR="009E066D">
        <w:rPr>
          <w:rFonts w:asciiTheme="minorEastAsia" w:hAnsiTheme="minorEastAsia" w:cs="宋体"/>
          <w:color w:val="333333"/>
          <w:kern w:val="0"/>
          <w:sz w:val="32"/>
          <w:szCs w:val="32"/>
        </w:rPr>
        <w:t>11.3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%，下降的主要原因是：严格执行中央八项规定及厉行节约反对浪费相关要求，积极加强和完善公务接待费审批程序，压缩公务接待费</w:t>
      </w:r>
      <w:r w:rsidR="00532D1E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。</w:t>
      </w:r>
      <w:bookmarkStart w:id="1" w:name="_GoBack"/>
      <w:bookmarkEnd w:id="1"/>
    </w:p>
    <w:p w:rsidR="00A267D6" w:rsidRPr="00D85A3A" w:rsidRDefault="00A267D6" w:rsidP="00D85A3A">
      <w:pPr>
        <w:widowControl/>
        <w:shd w:val="clear" w:color="auto" w:fill="FFFFFF"/>
        <w:spacing w:line="640" w:lineRule="exact"/>
        <w:ind w:firstLine="640"/>
        <w:jc w:val="left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（三）公务用车购置及运行维护费</w:t>
      </w:r>
      <w:r w:rsidR="009E066D">
        <w:rPr>
          <w:rFonts w:asciiTheme="minorEastAsia" w:hAnsiTheme="minorEastAsia" w:cs="宋体"/>
          <w:color w:val="333333"/>
          <w:kern w:val="0"/>
          <w:sz w:val="32"/>
          <w:szCs w:val="32"/>
        </w:rPr>
        <w:t>900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万元，比20</w:t>
      </w:r>
      <w:r w:rsidR="009E066D">
        <w:rPr>
          <w:rFonts w:asciiTheme="minorEastAsia" w:hAnsiTheme="minorEastAsia" w:cs="宋体"/>
          <w:color w:val="333333"/>
          <w:kern w:val="0"/>
          <w:sz w:val="32"/>
          <w:szCs w:val="32"/>
        </w:rPr>
        <w:t>18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年预算</w:t>
      </w:r>
      <w:r w:rsidR="009E066D">
        <w:rPr>
          <w:rFonts w:asciiTheme="minorEastAsia" w:hAnsiTheme="minorEastAsia" w:cs="宋体"/>
          <w:color w:val="333333"/>
          <w:kern w:val="0"/>
          <w:sz w:val="32"/>
          <w:szCs w:val="32"/>
        </w:rPr>
        <w:t>786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万元</w:t>
      </w:r>
      <w:r w:rsidR="009E066D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增加1</w:t>
      </w:r>
      <w:r w:rsidR="009E066D">
        <w:rPr>
          <w:rFonts w:asciiTheme="minorEastAsia" w:hAnsiTheme="minorEastAsia" w:cs="宋体"/>
          <w:color w:val="333333"/>
          <w:kern w:val="0"/>
          <w:sz w:val="32"/>
          <w:szCs w:val="32"/>
        </w:rPr>
        <w:t>14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万元，</w:t>
      </w:r>
      <w:r w:rsidR="009E066D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增长1</w:t>
      </w:r>
      <w:r w:rsidR="009E066D">
        <w:rPr>
          <w:rFonts w:asciiTheme="minorEastAsia" w:hAnsiTheme="minorEastAsia" w:cs="宋体"/>
          <w:color w:val="333333"/>
          <w:kern w:val="0"/>
          <w:sz w:val="32"/>
          <w:szCs w:val="32"/>
        </w:rPr>
        <w:t>4.5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%。其中：公务用车购置费</w:t>
      </w:r>
      <w:r w:rsidR="009E066D">
        <w:rPr>
          <w:rFonts w:asciiTheme="minorEastAsia" w:hAnsiTheme="minorEastAsia" w:cs="宋体"/>
          <w:color w:val="333333"/>
          <w:kern w:val="0"/>
          <w:sz w:val="32"/>
          <w:szCs w:val="32"/>
        </w:rPr>
        <w:t>300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万元，比20</w:t>
      </w:r>
      <w:r w:rsidR="009E066D">
        <w:rPr>
          <w:rFonts w:asciiTheme="minorEastAsia" w:hAnsiTheme="minorEastAsia" w:cs="宋体"/>
          <w:color w:val="333333"/>
          <w:kern w:val="0"/>
          <w:sz w:val="32"/>
          <w:szCs w:val="32"/>
        </w:rPr>
        <w:t>18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年预算</w:t>
      </w:r>
      <w:r w:rsidR="009E066D">
        <w:rPr>
          <w:rFonts w:asciiTheme="minorEastAsia" w:hAnsiTheme="minorEastAsia" w:cs="宋体"/>
          <w:color w:val="333333"/>
          <w:kern w:val="0"/>
          <w:sz w:val="32"/>
          <w:szCs w:val="32"/>
        </w:rPr>
        <w:t>120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万元</w:t>
      </w:r>
      <w:r w:rsidR="009E066D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增加1</w:t>
      </w:r>
      <w:r w:rsidR="009E066D">
        <w:rPr>
          <w:rFonts w:asciiTheme="minorEastAsia" w:hAnsiTheme="minorEastAsia" w:cs="宋体"/>
          <w:color w:val="333333"/>
          <w:kern w:val="0"/>
          <w:sz w:val="32"/>
          <w:szCs w:val="32"/>
        </w:rPr>
        <w:t>80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万元，</w:t>
      </w:r>
      <w:r w:rsidR="009E066D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增长1</w:t>
      </w:r>
      <w:r w:rsidR="009E066D">
        <w:rPr>
          <w:rFonts w:asciiTheme="minorEastAsia" w:hAnsiTheme="minorEastAsia" w:cs="宋体"/>
          <w:color w:val="333333"/>
          <w:kern w:val="0"/>
          <w:sz w:val="32"/>
          <w:szCs w:val="32"/>
        </w:rPr>
        <w:t>.5倍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，</w:t>
      </w:r>
      <w:r w:rsidR="009E066D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lastRenderedPageBreak/>
        <w:t>增长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的主要原因是：部分单位</w:t>
      </w:r>
      <w:r w:rsidR="009E066D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的公务用车老化，达到报废年限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，申请更新公务用车单位</w:t>
      </w:r>
      <w:r w:rsidR="009E066D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增加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；公务用车运行维护费</w:t>
      </w:r>
      <w:r w:rsidR="009E066D">
        <w:rPr>
          <w:rFonts w:asciiTheme="minorEastAsia" w:hAnsiTheme="minorEastAsia" w:cs="宋体"/>
          <w:color w:val="333333"/>
          <w:kern w:val="0"/>
          <w:sz w:val="32"/>
          <w:szCs w:val="32"/>
        </w:rPr>
        <w:t>600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万元，比2018年预算</w:t>
      </w:r>
      <w:r w:rsidR="009E066D">
        <w:rPr>
          <w:rFonts w:asciiTheme="minorEastAsia" w:hAnsiTheme="minorEastAsia" w:cs="宋体"/>
          <w:color w:val="333333"/>
          <w:kern w:val="0"/>
          <w:sz w:val="32"/>
          <w:szCs w:val="32"/>
        </w:rPr>
        <w:t>666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万元</w:t>
      </w:r>
      <w:r w:rsidR="009E066D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减少6</w:t>
      </w:r>
      <w:r w:rsidR="009E066D">
        <w:rPr>
          <w:rFonts w:asciiTheme="minorEastAsia" w:hAnsiTheme="minorEastAsia" w:cs="宋体"/>
          <w:color w:val="333333"/>
          <w:kern w:val="0"/>
          <w:sz w:val="32"/>
          <w:szCs w:val="32"/>
        </w:rPr>
        <w:t>6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万元，</w:t>
      </w:r>
      <w:r w:rsidR="009E066D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下降9</w:t>
      </w:r>
      <w:r w:rsidR="009E066D">
        <w:rPr>
          <w:rFonts w:asciiTheme="minorEastAsia" w:hAnsiTheme="minorEastAsia" w:cs="宋体"/>
          <w:color w:val="333333"/>
          <w:kern w:val="0"/>
          <w:sz w:val="32"/>
          <w:szCs w:val="32"/>
        </w:rPr>
        <w:t>.9</w:t>
      </w:r>
      <w:r w:rsidR="009E066D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%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%，</w:t>
      </w:r>
      <w:r w:rsidR="009E066D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下降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的主要原因是：</w:t>
      </w:r>
      <w:r w:rsidR="009E066D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更新公务用车后，运行维护费减少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。</w:t>
      </w:r>
    </w:p>
    <w:p w:rsidR="00A267D6" w:rsidRPr="00D85A3A" w:rsidRDefault="00A267D6" w:rsidP="00D85A3A">
      <w:pPr>
        <w:widowControl/>
        <w:shd w:val="clear" w:color="auto" w:fill="FFFFFF"/>
        <w:spacing w:line="640" w:lineRule="exact"/>
        <w:ind w:firstLine="640"/>
        <w:jc w:val="left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按照中央八项规定和《党政机关厉行节约反对浪费条例》等有关文件精神和国务院“约法三章”的要求，以及省、州、县人民政府关于做好预算信息公开工作的安排部署，县财政局进一步完善“三公”经费管理制度，细化县级部门“三公”经费预算编制，加强预算执行管理，大力压减行政经费，严格控制“三公”经费预算规模，确保我县年度“三公”经费预算总规模比上年只减不增。</w:t>
      </w:r>
    </w:p>
    <w:p w:rsidR="00A267D6" w:rsidRPr="00D85A3A" w:rsidRDefault="00A267D6" w:rsidP="00D85A3A">
      <w:pPr>
        <w:widowControl/>
        <w:spacing w:line="640" w:lineRule="exact"/>
        <w:jc w:val="left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D85A3A">
        <w:rPr>
          <w:rFonts w:asciiTheme="minorEastAsia" w:hAnsiTheme="minorEastAsia" w:cs="宋体"/>
          <w:color w:val="333333"/>
          <w:kern w:val="0"/>
          <w:sz w:val="32"/>
          <w:szCs w:val="32"/>
        </w:rPr>
        <w:br w:type="page"/>
      </w:r>
    </w:p>
    <w:p w:rsidR="00A267D6" w:rsidRPr="00D85A3A" w:rsidRDefault="00A267D6" w:rsidP="00D85A3A">
      <w:pPr>
        <w:widowControl/>
        <w:shd w:val="clear" w:color="auto" w:fill="FFFFFF"/>
        <w:spacing w:line="640" w:lineRule="exact"/>
        <w:jc w:val="center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lastRenderedPageBreak/>
        <w:t>漾濞彝族自治县“三公”经费口径说明</w:t>
      </w:r>
    </w:p>
    <w:p w:rsidR="00A267D6" w:rsidRPr="00D85A3A" w:rsidRDefault="00A267D6" w:rsidP="00D85A3A">
      <w:pPr>
        <w:widowControl/>
        <w:shd w:val="clear" w:color="auto" w:fill="FFFFFF"/>
        <w:spacing w:line="640" w:lineRule="exact"/>
        <w:ind w:firstLine="640"/>
        <w:jc w:val="left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一、“三公”经费：按照党中央、国务院有关文件及部门预算管理有关规定，纳入县级财政预算管理的“三公”经费，是指全县部门和乡镇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A267D6" w:rsidRPr="00D85A3A" w:rsidRDefault="00A267D6" w:rsidP="00D85A3A">
      <w:pPr>
        <w:widowControl/>
        <w:shd w:val="clear" w:color="auto" w:fill="FFFFFF"/>
        <w:spacing w:line="640" w:lineRule="exact"/>
        <w:ind w:firstLine="640"/>
        <w:jc w:val="left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二、“三公”经费预算数是指各部门（含下属单位）从年初预算批复中安排用于因公出国（境）费、公务用车购置及运行费、公务接待费的预算数（包括基本支出和项目支出）。</w:t>
      </w:r>
    </w:p>
    <w:p w:rsidR="00A267D6" w:rsidRPr="00D85A3A" w:rsidRDefault="00A267D6" w:rsidP="00D85A3A">
      <w:pPr>
        <w:widowControl/>
        <w:shd w:val="clear" w:color="auto" w:fill="FFFFFF"/>
        <w:spacing w:line="640" w:lineRule="exact"/>
        <w:ind w:firstLine="640"/>
        <w:jc w:val="left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三、使用县级财政拨款安排“三公”经费的部门均纳入统计的单位范围，全县各部门和乡镇“三公”经费，由各部门在县政府电子政务门户网站上公开，如需了解具体情况，可与部门直接联系。“三公”经费包括因公出国（境）费、公务用车购置及运行费和公务接待费。（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  <w:bdr w:val="none" w:sz="0" w:space="0" w:color="auto" w:frame="1"/>
        </w:rPr>
        <w:t>1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）因公出国（境）费，指单位公务出国（境）的国际旅费、国外城市间交通费、住宿费、伙食费、培训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lastRenderedPageBreak/>
        <w:t>费、公杂费等支出。（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  <w:bdr w:val="none" w:sz="0" w:space="0" w:color="auto" w:frame="1"/>
        </w:rPr>
        <w:t>2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）公务用车购置及运行费，指单位公务用车购置费及按规定保留的公务用车燃料费、维修费、过路过桥费、保险费、安全奖励费用等支出，公务用车指用于履行公务的机动车辆，包括一般公务用</w:t>
      </w:r>
      <w:bookmarkStart w:id="2" w:name="undefined"/>
      <w:bookmarkEnd w:id="2"/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车和执法执勤用车。（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  <w:bdr w:val="none" w:sz="0" w:space="0" w:color="auto" w:frame="1"/>
        </w:rPr>
        <w:t>3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）公务接待费，指单位按规定开支的各类公务接待（含外宾接待）支出。</w:t>
      </w:r>
    </w:p>
    <w:bookmarkEnd w:id="0"/>
    <w:p w:rsidR="008E51DB" w:rsidRPr="00A267D6" w:rsidRDefault="0007270B" w:rsidP="00D85A3A">
      <w:pPr>
        <w:spacing w:line="640" w:lineRule="exact"/>
      </w:pPr>
    </w:p>
    <w:sectPr w:rsidR="008E51DB" w:rsidRPr="00A267D6" w:rsidSect="00840432">
      <w:pgSz w:w="11906" w:h="16838" w:code="9"/>
      <w:pgMar w:top="2098" w:right="1531" w:bottom="2098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0B" w:rsidRDefault="0007270B" w:rsidP="00D85A3A">
      <w:r>
        <w:separator/>
      </w:r>
    </w:p>
  </w:endnote>
  <w:endnote w:type="continuationSeparator" w:id="0">
    <w:p w:rsidR="0007270B" w:rsidRDefault="0007270B" w:rsidP="00D8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0B" w:rsidRDefault="0007270B" w:rsidP="00D85A3A">
      <w:r>
        <w:separator/>
      </w:r>
    </w:p>
  </w:footnote>
  <w:footnote w:type="continuationSeparator" w:id="0">
    <w:p w:rsidR="0007270B" w:rsidRDefault="0007270B" w:rsidP="00D85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1D88"/>
    <w:rsid w:val="0007270B"/>
    <w:rsid w:val="000A1D88"/>
    <w:rsid w:val="00532D1E"/>
    <w:rsid w:val="00556CA1"/>
    <w:rsid w:val="00734FEE"/>
    <w:rsid w:val="00840432"/>
    <w:rsid w:val="008C70BF"/>
    <w:rsid w:val="008D7515"/>
    <w:rsid w:val="009831C2"/>
    <w:rsid w:val="009E066D"/>
    <w:rsid w:val="00A267D6"/>
    <w:rsid w:val="00A74549"/>
    <w:rsid w:val="00B048BB"/>
    <w:rsid w:val="00D85A3A"/>
    <w:rsid w:val="00DA0E3D"/>
    <w:rsid w:val="00F06B37"/>
    <w:rsid w:val="00F26A24"/>
    <w:rsid w:val="00F57453"/>
    <w:rsid w:val="00F6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F97661-2AA8-431C-AB83-E5463C96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5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A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5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A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637</Words>
  <Characters>695</Characters>
  <Application>Microsoft Office Word</Application>
  <DocSecurity>0</DocSecurity>
  <Lines>27</Lines>
  <Paragraphs>11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2020-06-12T07:59:00Z</dcterms:created>
  <dcterms:modified xsi:type="dcterms:W3CDTF">2021-05-28T07:55:00Z</dcterms:modified>
</cp:coreProperties>
</file>