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4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86"/>
        <w:gridCol w:w="2580"/>
        <w:gridCol w:w="5192"/>
        <w:gridCol w:w="1603"/>
        <w:gridCol w:w="2492"/>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13470" w:type="dxa"/>
            <w:gridSpan w:val="6"/>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方正小标宋_GBK" w:cs="微软雅黑"/>
                <w:b/>
                <w:bCs/>
                <w:i w:val="0"/>
                <w:iCs w:val="0"/>
                <w:caps w:val="0"/>
                <w:color w:val="000000"/>
                <w:spacing w:val="0"/>
                <w:sz w:val="40"/>
                <w:szCs w:val="40"/>
                <w:u w:val="none"/>
                <w:lang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-449580</wp:posOffset>
                      </wp:positionV>
                      <wp:extent cx="601980" cy="457200"/>
                      <wp:effectExtent l="0" t="0" r="7620" b="0"/>
                      <wp:wrapNone/>
                      <wp:docPr id="1" name="文本框 1"/>
                      <wp:cNvGraphicFramePr/>
                      <a:graphic xmlns:a="http://schemas.openxmlformats.org/drawingml/2006/main">
                        <a:graphicData uri="http://schemas.microsoft.com/office/word/2010/wordprocessingShape">
                          <wps:wsp>
                            <wps:cNvSpPr txBox="true"/>
                            <wps:spPr>
                              <a:xfrm>
                                <a:off x="915035" y="788035"/>
                                <a:ext cx="601980" cy="4572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黑体_GBK" w:hAnsi="方正黑体_GBK" w:eastAsia="方正黑体_GBK" w:cs="方正黑体_GBK"/>
                                      <w:sz w:val="30"/>
                                      <w:szCs w:val="30"/>
                                      <w:lang w:eastAsia="zh-CN"/>
                                    </w:rPr>
                                  </w:pPr>
                                  <w:r>
                                    <w:rPr>
                                      <w:rFonts w:hint="eastAsia" w:ascii="方正黑体_GBK" w:hAnsi="方正黑体_GBK" w:eastAsia="方正黑体_GBK" w:cs="方正黑体_GBK"/>
                                      <w:sz w:val="30"/>
                                      <w:szCs w:val="30"/>
                                      <w:lang w:eastAsia="zh-CN"/>
                                    </w:rPr>
                                    <w:t>附件</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0.05pt;margin-top:-35.4pt;height:36pt;width:47.4pt;z-index:251659264;mso-width-relative:page;mso-height-relative:page;" fillcolor="#FFFFFF [3201]" filled="t" stroked="f" coordsize="21600,21600" o:gfxdata="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DMycKN0QAAAAUBAAAPAAAA&#10;AAAAAAEAIAAAADgAAABkcnMvZG93bnJldi54bWxQSwECFAAUAAAACACHTuJAlThmpD8CAABcBAAA&#10;DgAAAAAAAAABACAAAAA2AQAAZHJzL2Uyb0RvYy54bWxQSwUGAAAAAAYABgBZAQAA5wUAAAAA&#10;">
                      <v:fill on="t" focussize="0,0"/>
                      <v:stroke on="f" weight="0.5pt"/>
                      <v:imagedata o:title=""/>
                      <o:lock v:ext="edit" aspectratio="f"/>
                      <v:textbox>
                        <w:txbxContent>
                          <w:p>
                            <w:pPr>
                              <w:rPr>
                                <w:rFonts w:hint="eastAsia" w:ascii="方正黑体_GBK" w:hAnsi="方正黑体_GBK" w:eastAsia="方正黑体_GBK" w:cs="方正黑体_GBK"/>
                                <w:sz w:val="30"/>
                                <w:szCs w:val="30"/>
                                <w:lang w:eastAsia="zh-CN"/>
                              </w:rPr>
                            </w:pPr>
                            <w:r>
                              <w:rPr>
                                <w:rFonts w:hint="eastAsia" w:ascii="方正黑体_GBK" w:hAnsi="方正黑体_GBK" w:eastAsia="方正黑体_GBK" w:cs="方正黑体_GBK"/>
                                <w:sz w:val="30"/>
                                <w:szCs w:val="30"/>
                                <w:lang w:eastAsia="zh-CN"/>
                              </w:rPr>
                              <w:t>附件</w:t>
                            </w:r>
                          </w:p>
                        </w:txbxContent>
                      </v:textbox>
                    </v:shape>
                  </w:pict>
                </mc:Fallback>
              </mc:AlternateContent>
            </w:r>
            <w:r>
              <w:rPr>
                <w:rFonts w:hint="eastAsia" w:ascii="方正小标宋_GBK" w:hAnsi="方正小标宋_GBK" w:eastAsia="方正小标宋_GBK" w:cs="方正小标宋_GBK"/>
                <w:b w:val="0"/>
                <w:bCs w:val="0"/>
                <w:i w:val="0"/>
                <w:iCs w:val="0"/>
                <w:caps w:val="0"/>
                <w:color w:val="000000"/>
                <w:spacing w:val="0"/>
                <w:kern w:val="0"/>
                <w:sz w:val="32"/>
                <w:szCs w:val="32"/>
                <w:u w:val="none"/>
                <w:lang w:val="en-US" w:eastAsia="zh-CN" w:bidi="ar"/>
              </w:rPr>
              <w:t>漾濞县</w:t>
            </w:r>
            <w:r>
              <w:rPr>
                <w:rFonts w:hint="eastAsia" w:ascii="方正小标宋_GBK" w:hAnsi="方正小标宋_GBK" w:eastAsia="方正小标宋_GBK" w:cs="方正小标宋_GBK"/>
                <w:b w:val="0"/>
                <w:bCs w:val="0"/>
                <w:sz w:val="32"/>
                <w:szCs w:val="32"/>
              </w:rPr>
              <w:t>落实《202</w:t>
            </w:r>
            <w:r>
              <w:rPr>
                <w:rFonts w:hint="eastAsia" w:ascii="方正小标宋_GBK" w:hAnsi="方正小标宋_GBK" w:eastAsia="方正小标宋_GBK" w:cs="方正小标宋_GBK"/>
                <w:b w:val="0"/>
                <w:bCs w:val="0"/>
                <w:sz w:val="32"/>
                <w:szCs w:val="32"/>
                <w:lang w:val="en-US" w:eastAsia="zh-CN"/>
              </w:rPr>
              <w:t>2</w:t>
            </w:r>
            <w:r>
              <w:rPr>
                <w:rFonts w:hint="eastAsia" w:ascii="方正小标宋_GBK" w:hAnsi="方正小标宋_GBK" w:eastAsia="方正小标宋_GBK" w:cs="方正小标宋_GBK"/>
                <w:b w:val="0"/>
                <w:bCs w:val="0"/>
                <w:sz w:val="32"/>
                <w:szCs w:val="32"/>
              </w:rPr>
              <w:t>年大理州政务公开工作要点》工作方案</w:t>
            </w:r>
            <w:r>
              <w:rPr>
                <w:rFonts w:hint="eastAsia" w:ascii="方正小标宋_GBK" w:hAnsi="方正小标宋_GBK" w:eastAsia="方正小标宋_GBK" w:cs="方正小标宋_GBK"/>
                <w:b w:val="0"/>
                <w:bCs w:val="0"/>
                <w:sz w:val="32"/>
                <w:szCs w:val="32"/>
                <w:lang w:eastAsia="zh-CN"/>
              </w:rPr>
              <w:t>任务分解表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rPr>
        <w:tc>
          <w:tcPr>
            <w:tcW w:w="13470" w:type="dxa"/>
            <w:gridSpan w:val="6"/>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（公开载体：县级及以上政府网站）</w:t>
            </w:r>
          </w:p>
          <w:p>
            <w:pPr>
              <w:keepNext w:val="0"/>
              <w:keepLines w:val="0"/>
              <w:pageBreakBefore w:val="0"/>
              <w:widowControl/>
              <w:suppressLineNumbers w:val="0"/>
              <w:kinsoku/>
              <w:wordWrap/>
              <w:overflowPunct/>
              <w:topLinePunct w:val="0"/>
              <w:autoSpaceDE/>
              <w:autoSpaceDN/>
              <w:bidi w:val="0"/>
              <w:adjustRightInd/>
              <w:snapToGrid/>
              <w:spacing w:line="320" w:lineRule="atLeast"/>
              <w:ind w:left="0" w:firstLine="0"/>
              <w:jc w:val="left"/>
              <w:textAlignment w:val="center"/>
              <w:rPr>
                <w:rFonts w:hint="eastAsia" w:ascii="微软雅黑" w:hAnsi="微软雅黑" w:eastAsia="微软雅黑" w:cs="微软雅黑"/>
                <w:i w:val="0"/>
                <w:iCs w:val="0"/>
                <w:caps w:val="0"/>
                <w:color w:val="FF0000"/>
                <w:spacing w:val="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atLeast"/>
              <w:ind w:left="0" w:firstLine="0"/>
              <w:jc w:val="left"/>
              <w:textAlignment w:val="center"/>
              <w:rPr>
                <w:rFonts w:hint="eastAsia" w:ascii="微软雅黑" w:hAnsi="微软雅黑" w:eastAsia="微软雅黑" w:cs="微软雅黑"/>
                <w:i w:val="0"/>
                <w:iCs w:val="0"/>
                <w:caps w:val="0"/>
                <w:color w:val="FF0000"/>
                <w:spacing w:val="0"/>
                <w:kern w:val="0"/>
                <w:sz w:val="28"/>
                <w:szCs w:val="28"/>
                <w:u w:val="none"/>
                <w:lang w:val="en-US" w:eastAsia="zh-CN" w:bidi="ar"/>
              </w:rPr>
            </w:pPr>
            <w:r>
              <w:rPr>
                <w:rFonts w:hint="eastAsia" w:ascii="微软雅黑" w:hAnsi="微软雅黑" w:eastAsia="微软雅黑" w:cs="微软雅黑"/>
                <w:i w:val="0"/>
                <w:iCs w:val="0"/>
                <w:caps w:val="0"/>
                <w:color w:val="FF0000"/>
                <w:spacing w:val="0"/>
                <w:kern w:val="0"/>
                <w:sz w:val="28"/>
                <w:szCs w:val="28"/>
                <w:u w:val="none"/>
                <w:lang w:val="en-US" w:eastAsia="zh-CN" w:bidi="ar"/>
              </w:rPr>
              <w:t>注意事项：表格中公开内容为非涉密、可以向大众公开的内容，各单位在发布相关信息前一定要进行严格审查，禁止将不能公开信息和涉密信息发布在政府网站。</w:t>
            </w:r>
          </w:p>
          <w:p>
            <w:pPr>
              <w:keepNext w:val="0"/>
              <w:keepLines w:val="0"/>
              <w:pageBreakBefore w:val="0"/>
              <w:widowControl/>
              <w:suppressLineNumbers w:val="0"/>
              <w:kinsoku/>
              <w:wordWrap/>
              <w:overflowPunct/>
              <w:topLinePunct w:val="0"/>
              <w:autoSpaceDE/>
              <w:autoSpaceDN/>
              <w:bidi w:val="0"/>
              <w:adjustRightInd/>
              <w:snapToGrid/>
              <w:spacing w:line="320" w:lineRule="atLeast"/>
              <w:ind w:left="0" w:firstLine="0"/>
              <w:jc w:val="left"/>
              <w:textAlignment w:val="center"/>
              <w:rPr>
                <w:rFonts w:hint="eastAsia" w:ascii="微软雅黑" w:hAnsi="微软雅黑" w:eastAsia="微软雅黑" w:cs="微软雅黑"/>
                <w:i w:val="0"/>
                <w:iCs w:val="0"/>
                <w:caps w:val="0"/>
                <w:color w:val="FF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一、公共任务(参与政务公开考核的各乡镇人民政府、县级有关单位均需要完成)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公开内容及要求</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政府信息公开指南</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公开本单位信息的分类、编排体系、获取方式和政府信息公开工作机构的名称、办公地址、办公时间、联系电话等信息，按参考模板据实编制并发布，有变化及时更新，至少一年一更新。</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12月31日前</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政府信息公开平台→政府信息公开指南</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政府信息公开年报</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公开本单位政府信息公开年度报告，按参考模板据实编制并发布，至少一年一更新。</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12月31日前</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政府信息公开平台→政府信息公开年报</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信息公开制度</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both"/>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公开本单位制定的信息公开方案、制度、规定，转发本行业、本系统出台的信息公开规定、办法等内容。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政府信息公开平台→政府信息公开制度</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97"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其他文件</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both"/>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公开本单位制发的主动公开文件。</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政府信息公开平台→政策文件→其他文件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2"/>
                <w:sz w:val="28"/>
                <w:szCs w:val="28"/>
                <w:u w:val="none"/>
                <w:lang w:val="en-US" w:eastAsia="zh-CN" w:bidi="ar-SA"/>
              </w:rPr>
              <w:t>组织机构信息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单位职能、办公地址、股室设置情况、咨询电话、办公时间、单位负责人姓名等，按参考模板编制并发布。有改变及时调整更新，无变化每年也需要重新确认一次。</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12月31日前</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政府信息公开平台→法定主动公开→组织机构</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0"/>
                <w:szCs w:val="20"/>
                <w:u w:val="none"/>
              </w:rPr>
            </w:pPr>
            <w:r>
              <w:rPr>
                <w:rFonts w:hint="eastAsia" w:ascii="微软雅黑" w:hAnsi="微软雅黑" w:eastAsia="微软雅黑" w:cs="微软雅黑"/>
                <w:i w:val="0"/>
                <w:iCs w:val="0"/>
                <w:caps w:val="0"/>
                <w:color w:val="000000"/>
                <w:spacing w:val="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本单位公示公告信息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及时公开本单位公示公告信息。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政府信息公开平台→法定主动公开→公示公告</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规划计划信息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及时发布本单位、本行业的年度计划、阶段规划计划、某项工作的规划计划等信息；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政府信息公开平台→法定主动公开→规划计划</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8</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重大决策听证事项</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本单位本年度内重大决策事项听证信息。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政府信息公开平台→法定主动公开→重大决策</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9</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监督</w:t>
            </w:r>
            <w:r>
              <w:rPr>
                <w:rFonts w:hint="eastAsia" w:ascii="微软雅黑" w:hAnsi="微软雅黑" w:eastAsia="微软雅黑" w:cs="微软雅黑"/>
                <w:i w:val="0"/>
                <w:iCs w:val="0"/>
                <w:caps w:val="0"/>
                <w:color w:val="000000"/>
                <w:spacing w:val="0"/>
                <w:sz w:val="28"/>
                <w:szCs w:val="28"/>
                <w:u w:val="none"/>
                <w:lang w:val="en-US" w:eastAsia="zh-CN"/>
              </w:rPr>
              <w:t>/</w:t>
            </w:r>
            <w:r>
              <w:rPr>
                <w:rFonts w:hint="eastAsia" w:ascii="微软雅黑" w:hAnsi="微软雅黑" w:eastAsia="微软雅黑" w:cs="微软雅黑"/>
                <w:i w:val="0"/>
                <w:iCs w:val="0"/>
                <w:caps w:val="0"/>
                <w:color w:val="000000"/>
                <w:spacing w:val="0"/>
                <w:sz w:val="28"/>
                <w:szCs w:val="28"/>
                <w:u w:val="none"/>
                <w:lang w:eastAsia="zh-CN"/>
              </w:rPr>
              <w:t>督察</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本单位开展的监督、检查、督察信息；被上级检查、巡察发现的问题、整改情况等相关信息。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政府信息公开平台→法定主动公开→监督/督察</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10</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惠民事实信息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本单位开展惠民事实的计划、开展情况、结果等信息。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政府信息公开平台→法定主动公开→民生信息→惠民事实</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11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回应关切信息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涉及本单位、本行业、本系统的群众关切的热点问题回应信息。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政府信息公开平台→法定主动公开→民生信息→惠民事实</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12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证明事项清单</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公开各单位政务服务事项涉及的相关证明事项清单及其调整变化信息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政府信息公开平台→法定主动公开→管理服务→证明事项清单</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13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价格和收费</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公开本单位、本行业、本系统政务服务需收费及部分企事业单位内涉收费的相关信息。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政府信息公开平台→法定主动公开→价格和收费</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14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新闻发布</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公开本单位召开新闻发布会的预告、相关要求事项、发布情况等信息。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政府信息公开平台→法定主动公开→新闻发布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15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人大建设政协提案</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公开本单位负责办理完成的人大建议和政协提案信息。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政府信息公开平台→法定主动公开→人大建议政协提案</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16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政务信息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公开本单位的工作动态、新闻报道信息。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政府信息公开平台→法定主动公开→政务信息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17</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“六稳”“六保”相关信息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主动公开本单位涉及的稳就业、稳金融、稳外贸、稳外资、稳投资、稳预期各项政策及相关解读信息；主动公开本单位涉及的保居民就业、保基本民生、保市场主体、保粮食能源安全、保产业链供应链稳定、保基层运转相关政策措施、执行情况和工作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政府信息公开平台→法定主动公开→六稳六保</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18</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批准服务信息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本单位涉及项目建设的行政许可、审批、审查、核准的材料清单、办事指南、办理流程、监督咨询信息等批准服务信息。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政府信息公开平台→试点领域信息→重大建设项目→批准服务信息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19</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质量安全监督信息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各项目的主管部门负责公开重大建设项目质量安全监督相关信息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政府信息公开平台→试点领域信息→重大建设项目→质量安全监督信息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20</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项目监管信息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各项目的主管部门负责公开重大建设项目监管、项目招标、投标相关信息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政府信息公开平台→试点领域信息→重大建设项目→项目监管</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21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重大设计变更信息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各项目的主管部门负责公开重大建设项目重大设计变更相关信息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政府信息公开平台→试点领域信息→重大建设项目→重大设计变更</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22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竣工信息信息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各项目的主管部门负责公开重大建设项目竣工及验收相关信息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政府信息公开平台→试点领域信息→重大建设项目→竣工信息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23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应急救灾信息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公开突发事件的监测预警、防控措施、事态进展、处置结果等信息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政务公开→政府信息公开平台→试点领域信息→应急救灾</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rPr>
            </w:pPr>
            <w:r>
              <w:rPr>
                <w:rFonts w:hint="eastAsia" w:ascii="微软雅黑" w:hAnsi="微软雅黑" w:eastAsia="微软雅黑" w:cs="微软雅黑"/>
                <w:i w:val="0"/>
                <w:iCs w:val="0"/>
                <w:caps w:val="0"/>
                <w:color w:val="000000"/>
                <w:spacing w:val="0"/>
                <w:kern w:val="0"/>
                <w:sz w:val="28"/>
                <w:szCs w:val="28"/>
                <w:u w:val="none"/>
                <w:lang w:val="en-US" w:eastAsia="zh-CN" w:bidi="ar"/>
              </w:rPr>
              <w:t>24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本单位需要公开的事项</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根据单位工作需要确定</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按要求公开到相应栏目</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rPr>
            </w:pPr>
            <w:r>
              <w:rPr>
                <w:rFonts w:hint="eastAsia" w:ascii="微软雅黑" w:hAnsi="微软雅黑" w:eastAsia="微软雅黑" w:cs="微软雅黑"/>
                <w:i w:val="0"/>
                <w:iCs w:val="0"/>
                <w:caps w:val="0"/>
                <w:color w:val="000000"/>
                <w:spacing w:val="0"/>
                <w:kern w:val="0"/>
                <w:sz w:val="28"/>
                <w:szCs w:val="28"/>
                <w:u w:val="none"/>
                <w:lang w:val="en-US" w:eastAsia="zh-CN" w:bidi="ar"/>
              </w:rPr>
              <w:t>25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政务公开领导小组办公室安排的其他公开事项</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实时安排</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按要求公开到相应栏目</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rPr>
            </w:pPr>
            <w:r>
              <w:rPr>
                <w:rFonts w:hint="eastAsia" w:ascii="微软雅黑" w:hAnsi="微软雅黑" w:eastAsia="微软雅黑" w:cs="微软雅黑"/>
                <w:i w:val="0"/>
                <w:iCs w:val="0"/>
                <w:caps w:val="0"/>
                <w:color w:val="000000"/>
                <w:spacing w:val="0"/>
                <w:kern w:val="0"/>
                <w:sz w:val="28"/>
                <w:szCs w:val="28"/>
                <w:u w:val="none"/>
                <w:lang w:val="en-US" w:eastAsia="zh-CN" w:bidi="ar"/>
              </w:rPr>
              <w:t>26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政府信息依申请公开</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公民、法人向本单位提出的政府信息公开申请，按《云南省政府信息依申请公开工作规程》进行办理</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0"/>
                <w:szCs w:val="20"/>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15个工作日内完成答复</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按政府信息依申请公开规程向申请人公开</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rPr>
            </w:pPr>
            <w:r>
              <w:rPr>
                <w:rFonts w:hint="eastAsia" w:ascii="微软雅黑" w:hAnsi="微软雅黑" w:eastAsia="微软雅黑" w:cs="微软雅黑"/>
                <w:i w:val="0"/>
                <w:iCs w:val="0"/>
                <w:caps w:val="0"/>
                <w:color w:val="000000"/>
                <w:spacing w:val="0"/>
                <w:kern w:val="0"/>
                <w:sz w:val="28"/>
                <w:szCs w:val="28"/>
                <w:u w:val="none"/>
                <w:lang w:val="en-US" w:eastAsia="zh-CN" w:bidi="ar"/>
              </w:rPr>
              <w:t>27</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完成12345政务热线运行维护相关工作</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确保年内本单位12345政务平台群众提交的事项办结率达100%</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不需要公开</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rPr>
        <w:tc>
          <w:tcPr>
            <w:tcW w:w="13470" w:type="dxa"/>
            <w:gridSpan w:val="6"/>
            <w:tcBorders>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both"/>
              <w:textAlignment w:val="center"/>
              <w:rPr>
                <w:rFonts w:hint="eastAsia" w:ascii="微软雅黑" w:hAnsi="微软雅黑" w:eastAsia="微软雅黑" w:cs="微软雅黑"/>
                <w:i w:val="0"/>
                <w:iCs w:val="0"/>
                <w:caps w:val="0"/>
                <w:color w:val="000000"/>
                <w:spacing w:val="0"/>
                <w:kern w:val="0"/>
                <w:sz w:val="36"/>
                <w:szCs w:val="3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i w:val="0"/>
                <w:iCs w:val="0"/>
                <w:caps w:val="0"/>
                <w:color w:val="000000"/>
                <w:spacing w:val="0"/>
                <w:sz w:val="36"/>
                <w:szCs w:val="36"/>
                <w:u w:val="none"/>
              </w:rPr>
            </w:pPr>
            <w:r>
              <w:rPr>
                <w:rFonts w:hint="eastAsia" w:ascii="微软雅黑" w:hAnsi="微软雅黑" w:eastAsia="微软雅黑" w:cs="微软雅黑"/>
                <w:i w:val="0"/>
                <w:iCs w:val="0"/>
                <w:caps w:val="0"/>
                <w:color w:val="000000"/>
                <w:spacing w:val="0"/>
                <w:kern w:val="0"/>
                <w:sz w:val="36"/>
                <w:szCs w:val="36"/>
                <w:u w:val="none"/>
                <w:lang w:val="en-US" w:eastAsia="zh-CN" w:bidi="ar"/>
              </w:rPr>
              <w:t>二、乡镇任务(各乡镇人民政府需要完成)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行政执法信息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宋体"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公开本单位对具体管理对象进行监管、处罚、强制和稽查等执法依据、执法程序、监督途径、执法结果相关信息。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政府信息公开平台→法定主动公开→行政执法</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农业农村信息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公开农田水利、农村土地、农业技术推广服务、美丽乡村建设、农村人居环境整治、农村宅基地、农产品质量安全监管、农村产业融合发展、农业资源生态保护和面源污染防治、农业防灾减灾等工作的相关信息。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政府信息公开平台→法定主动公开→农业农村</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征收土地信息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本单位涉及的重大建设项目土地征收相关信息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政府信息公开平台→试点领域信息→重大建设项目→征收土地信息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涉农补贴信息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公开涉农补贴、惠农资金发放相关信息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政府信息公开平台→试点领域信息→涉农补贴</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8</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农村危房改造信息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公开农村危房改造相关信息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政府信息公开平台→试点领域信息→农村危房改造</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9</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乡村振兴和脱贫攻坚信息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公开乡村振兴政策、规划、建设、项目、监管相关信息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政府信息公开平台→试点领域信息→脱贫攻坚/乡村振兴</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8"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10</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村务公开信息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公开本乡镇村民委员会村务公开事项清单、乡村振兴、村级财务、惠农政策落实情况、养老服务、社会救助相关信息。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政府信息公开平台→试点领域信息→村务公开</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11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惠农政策信息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公开本乡镇制发的惠农政策，转发上级要求落实的各项惠农政策。</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政府信息公开平台→试点领域信息→惠农政策</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rPr>
        <w:tc>
          <w:tcPr>
            <w:tcW w:w="13470" w:type="dxa"/>
            <w:gridSpan w:val="6"/>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both"/>
              <w:textAlignment w:val="center"/>
              <w:rPr>
                <w:rFonts w:hint="eastAsia" w:ascii="微软雅黑" w:hAnsi="微软雅黑" w:eastAsia="微软雅黑" w:cs="微软雅黑"/>
                <w:i w:val="0"/>
                <w:iCs w:val="0"/>
                <w:caps w:val="0"/>
                <w:color w:val="000000"/>
                <w:spacing w:val="0"/>
                <w:kern w:val="0"/>
                <w:sz w:val="36"/>
                <w:szCs w:val="3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i w:val="0"/>
                <w:iCs w:val="0"/>
                <w:caps w:val="0"/>
                <w:color w:val="000000"/>
                <w:spacing w:val="0"/>
                <w:sz w:val="36"/>
                <w:szCs w:val="36"/>
                <w:u w:val="none"/>
              </w:rPr>
            </w:pPr>
            <w:r>
              <w:rPr>
                <w:rFonts w:hint="eastAsia" w:ascii="微软雅黑" w:hAnsi="微软雅黑" w:eastAsia="微软雅黑" w:cs="微软雅黑"/>
                <w:i w:val="0"/>
                <w:iCs w:val="0"/>
                <w:caps w:val="0"/>
                <w:color w:val="000000"/>
                <w:spacing w:val="0"/>
                <w:kern w:val="0"/>
                <w:sz w:val="36"/>
                <w:szCs w:val="36"/>
                <w:u w:val="none"/>
                <w:lang w:val="en-US" w:eastAsia="zh-CN" w:bidi="ar"/>
              </w:rPr>
              <w:t>三、部门任务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tcBorders>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漾濞概况信息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漾濞县概况、经济、文化、旅游、美食等文字、图片、视频信息。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走进漾濞</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政府领导信息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公开我县政府领导的职责、分工等相关信息。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政务公开→领导之窗</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重要公告信息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政府发布的需广大群众知晓的重要公告。</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政务公开→政府公告</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文件资料信息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公开政府文件和部分重要的部门文件。</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政务公开→文件资料</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政府重要信息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公开我县政府工作报告、财政预决算报告、地方性法规、重大决策听证事项等信息。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政务公开→政府重要信息公开</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人事任免信息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公开干部任前公示和干部任免的信息。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政务公开→人事任免</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身边的先进典型信息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公开我县优秀党员、干部职工事迹。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政务公开</w:t>
            </w:r>
            <w:r>
              <w:rPr>
                <w:rFonts w:hint="eastAsia" w:ascii="微软雅黑" w:hAnsi="微软雅黑" w:eastAsia="微软雅黑" w:cs="微软雅黑"/>
                <w:i w:val="0"/>
                <w:iCs w:val="0"/>
                <w:caps w:val="0"/>
                <w:color w:val="000000"/>
                <w:spacing w:val="0"/>
                <w:kern w:val="0"/>
                <w:sz w:val="28"/>
                <w:szCs w:val="28"/>
                <w:u w:val="none"/>
                <w:lang w:val="en-US" w:eastAsia="zh-CN" w:bidi="ar"/>
              </w:rPr>
              <w:t>→专题专辑→身边的先进典型</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8</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两会信息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公开我县两会相关信息。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政务公开</w:t>
            </w:r>
            <w:r>
              <w:rPr>
                <w:rFonts w:hint="eastAsia" w:ascii="微软雅黑" w:hAnsi="微软雅黑" w:eastAsia="微软雅黑" w:cs="微软雅黑"/>
                <w:i w:val="0"/>
                <w:iCs w:val="0"/>
                <w:caps w:val="0"/>
                <w:color w:val="000000"/>
                <w:spacing w:val="0"/>
                <w:kern w:val="0"/>
                <w:sz w:val="28"/>
                <w:szCs w:val="28"/>
                <w:u w:val="none"/>
                <w:lang w:val="en-US" w:eastAsia="zh-CN" w:bidi="ar"/>
              </w:rPr>
              <w:t>→专题专辑→两会专题</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9</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执政信息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公开我县每年的执政纪要。</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政务公开</w:t>
            </w:r>
            <w:r>
              <w:rPr>
                <w:rFonts w:hint="eastAsia" w:ascii="微软雅黑" w:hAnsi="微软雅黑" w:eastAsia="微软雅黑" w:cs="微软雅黑"/>
                <w:i w:val="0"/>
                <w:iCs w:val="0"/>
                <w:caps w:val="0"/>
                <w:color w:val="000000"/>
                <w:spacing w:val="0"/>
                <w:kern w:val="0"/>
                <w:sz w:val="28"/>
                <w:szCs w:val="28"/>
                <w:u w:val="none"/>
                <w:lang w:val="en-US" w:eastAsia="zh-CN" w:bidi="ar"/>
              </w:rPr>
              <w:t>→专题专辑→中共漾濞县委执政纪要</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10</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爱卫和疫情防控信息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公开爱国卫生县城创建和疫情防控的相关信息。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政务公开</w:t>
            </w:r>
            <w:r>
              <w:rPr>
                <w:rFonts w:hint="eastAsia" w:ascii="微软雅黑" w:hAnsi="微软雅黑" w:eastAsia="微软雅黑" w:cs="微软雅黑"/>
                <w:i w:val="0"/>
                <w:iCs w:val="0"/>
                <w:caps w:val="0"/>
                <w:color w:val="000000"/>
                <w:spacing w:val="0"/>
                <w:kern w:val="0"/>
                <w:sz w:val="28"/>
                <w:szCs w:val="28"/>
                <w:u w:val="none"/>
                <w:lang w:val="en-US" w:eastAsia="zh-CN" w:bidi="ar"/>
              </w:rPr>
              <w:t>→专题专辑→</w:t>
            </w: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爱卫和疫情防控</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基层政务公开标准目录信息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公开我县基层政务公开标准目录和各乡镇基层政务公开标准目录。</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政务公开</w:t>
            </w:r>
            <w:r>
              <w:rPr>
                <w:rFonts w:hint="eastAsia" w:ascii="微软雅黑" w:hAnsi="微软雅黑" w:eastAsia="微软雅黑" w:cs="微软雅黑"/>
                <w:i w:val="0"/>
                <w:iCs w:val="0"/>
                <w:caps w:val="0"/>
                <w:color w:val="000000"/>
                <w:spacing w:val="0"/>
                <w:kern w:val="0"/>
                <w:sz w:val="28"/>
                <w:szCs w:val="28"/>
                <w:u w:val="none"/>
                <w:lang w:val="en-US" w:eastAsia="zh-CN" w:bidi="ar"/>
              </w:rPr>
              <w:t>→基层政务公开标准目录</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政民互动信息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公开县长信箱来信、网上调查、网上意见征集、留言统计等相关信息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政民互动</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漾濞动态信息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公开我县重要的时政要闻信息。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时政要闻→动态漾濞</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漾濞核桃信息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公开我县核桃文化和核桃种植加工的相关信息。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漾濞核桃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14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政策文件及政策解读信息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公开我县制发的涉及群众利益、需广大群众知悉的政策文件，确保解读材料于政策文件公开后3个工作日内在政府网站政策解读专栏发布，并做好政策文件的相互链接</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政策文件公开后3个工作日内</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政务公开→政府信息公开平台→政策文件→政策文件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6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rPr>
            </w:pPr>
            <w:r>
              <w:rPr>
                <w:rFonts w:hint="eastAsia" w:ascii="微软雅黑" w:hAnsi="微软雅黑" w:eastAsia="微软雅黑" w:cs="微软雅黑"/>
                <w:i w:val="0"/>
                <w:iCs w:val="0"/>
                <w:caps w:val="0"/>
                <w:color w:val="000000"/>
                <w:spacing w:val="0"/>
                <w:kern w:val="0"/>
                <w:sz w:val="28"/>
                <w:szCs w:val="28"/>
                <w:u w:val="none"/>
                <w:lang w:val="en-US" w:eastAsia="zh-CN" w:bidi="ar"/>
              </w:rPr>
              <w:t>15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人事招考</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公开和转载上级人事招考信息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政府信息公开平台→法定主动公开→人事招考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rPr>
            </w:pPr>
            <w:r>
              <w:rPr>
                <w:rFonts w:hint="eastAsia" w:ascii="微软雅黑" w:hAnsi="微软雅黑" w:eastAsia="微软雅黑" w:cs="微软雅黑"/>
                <w:i w:val="0"/>
                <w:iCs w:val="0"/>
                <w:caps w:val="0"/>
                <w:color w:val="000000"/>
                <w:spacing w:val="0"/>
                <w:kern w:val="0"/>
                <w:sz w:val="28"/>
                <w:szCs w:val="28"/>
                <w:u w:val="none"/>
                <w:lang w:val="en-US" w:eastAsia="zh-CN" w:bidi="ar"/>
              </w:rPr>
              <w:t>16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规范性文件</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公开规范性文件及相关政策解读文件</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政府信息公开平台→政策文件→规范性文件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17</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网站地图</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实时更新网站地图页面信息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网站地图</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18</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年度政务公开要点落实情况</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公开漾濞县年度政务公开要点完成情况信息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政务公开→政府信息公开平台→政府信息公开年报</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rPr>
            </w:pPr>
            <w:r>
              <w:rPr>
                <w:rFonts w:hint="eastAsia" w:ascii="微软雅黑" w:hAnsi="微软雅黑" w:eastAsia="微软雅黑" w:cs="微软雅黑"/>
                <w:i w:val="0"/>
                <w:iCs w:val="0"/>
                <w:caps w:val="0"/>
                <w:color w:val="000000"/>
                <w:spacing w:val="0"/>
                <w:kern w:val="0"/>
                <w:sz w:val="28"/>
                <w:szCs w:val="28"/>
                <w:u w:val="none"/>
                <w:lang w:val="en-US" w:eastAsia="zh-CN" w:bidi="ar"/>
              </w:rPr>
              <w:t>19</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公开上级安排的相关工作信息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省州安排要求公开的信息。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公开到相应栏目</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tcBorders>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审计信息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推进重要部署执行审计情况、结果公开，加强审计发现问题及整改落实情况公开，积极公开问责情况，切实增强整改单位抓落实的执行力</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政府信息公开平台→法定主动公开→审计信息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tcBorders>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3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行政执法信息公开</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公开行政执法职责、执法依据、执法程序、监督途径和执法结果信息；公开法治政府建设相关信息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政府信息公开平台→法定主动公开→行政执法</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公共法律服务</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公开公共法律服务相关信息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政府信息公开平台→试点领域信息→公共法律</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tcBorders>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规划计划</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公开国民经济和社会发展规划、专项规划、区域规划及相关政策，年度重大项目建设计划任务等信息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政府信息公开平台→法定主动公开→规划计划</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价格和收费</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公开发改部门核定的价格和收费信息，以及市场中重点保障物资相关售价的监管信息。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政府信息公开平台→法定主动公开→价格和收费</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批准结果信息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重</w:t>
            </w:r>
            <w:r>
              <w:rPr>
                <w:rFonts w:hint="eastAsia" w:ascii="微软雅黑" w:hAnsi="微软雅黑" w:eastAsia="微软雅黑" w:cs="微软雅黑"/>
                <w:i w:val="0"/>
                <w:iCs w:val="0"/>
                <w:caps w:val="0"/>
                <w:color w:val="000000"/>
                <w:spacing w:val="0"/>
                <w:sz w:val="28"/>
                <w:szCs w:val="28"/>
                <w:u w:val="none"/>
                <w:lang w:val="en-US" w:eastAsia="zh-CN"/>
              </w:rPr>
              <w:t>大建设项目的</w:t>
            </w:r>
            <w:r>
              <w:rPr>
                <w:rFonts w:hint="eastAsia" w:ascii="微软雅黑" w:hAnsi="微软雅黑" w:eastAsia="微软雅黑" w:cs="微软雅黑"/>
                <w:i w:val="0"/>
                <w:iCs w:val="0"/>
                <w:caps w:val="0"/>
                <w:color w:val="000000"/>
                <w:spacing w:val="0"/>
                <w:sz w:val="28"/>
                <w:szCs w:val="28"/>
                <w:u w:val="none"/>
                <w:lang w:eastAsia="zh-CN"/>
              </w:rPr>
              <w:t>项目建议书、项目可研报告等审批信息和项目核准、备案信息等</w:t>
            </w:r>
            <w:r>
              <w:rPr>
                <w:rFonts w:hint="eastAsia" w:ascii="微软雅黑" w:hAnsi="微软雅黑" w:eastAsia="微软雅黑" w:cs="微软雅黑"/>
                <w:i w:val="0"/>
                <w:iCs w:val="0"/>
                <w:caps w:val="0"/>
                <w:color w:val="000000"/>
                <w:spacing w:val="0"/>
                <w:sz w:val="28"/>
                <w:szCs w:val="28"/>
                <w:u w:val="none"/>
                <w:lang w:val="en-US" w:eastAsia="zh-CN"/>
              </w:rPr>
              <w:t>批准结果相关信息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政府信息公开平台→试点领域信息→重大建设项目→批准结果信息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tcBorders>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both"/>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行政执法信息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宋体"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公开本单位对具体管理对象进行监管、处罚、强制和稽查等执法依据、执法程序、监督途径、执法结果相关信息。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政府信息公开平台→法定主动公开→行政执法</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农业农村住房相关信息公开</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公开农村住房相关信息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政府信息公开平台→法定主动公开→农业农村</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kern w:val="0"/>
                <w:sz w:val="28"/>
                <w:szCs w:val="28"/>
                <w:u w:val="none"/>
                <w:lang w:val="en-US" w:eastAsia="zh-CN" w:bidi="ar"/>
              </w:rPr>
              <w:t>批准结果信息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公开节能审查、选址意见书、项目用地预审、环境影响评价、取水许可、用地许可证、建设规划许可证、施工许可证等批准结果信息。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政府信息公开平台→试点领域信息→重大建设项目→批准结果信息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房屋征收信息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方正仿宋_GBK"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公开国有土地上房屋征收房屋征收、评估、补偿的相关信息。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政府信息公开平台→试点领域信息→国有土地上房屋征收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8</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保障性住房信息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公开保障性住房建设情况、分配政策、分配对象、分配房源、分配程序、分配过程、分配结果等信息。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政府信息公开平台→试点领域信息→保障性住房</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9</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农村危房改造信息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农村危房改造政策、补助范围、对象认定及工作程序、资金补助标准、任务安排及完成情况等。</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政府信息公开平台→试点领域信息→农村危房改造</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10</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城市综合执法信息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公开城市综合执法政策、监管、公告相关信息。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政府信息公开平台→试点领域信息→城市综合执法</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市政服务信息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公开市政建设、城市规划、城乡规划建设相关信息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政府信息公开平台→试点领域信息→市政服务</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tcBorders>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行政执法信息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宋体"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公开本单位对具体管理对象进行监管、处罚、强制和稽查等执法依据、执法程序、监督途径、执法结果相关信息。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政府信息公开平台→法定主动公开→行政执法</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国土空间规划信息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公开我县国土空间规划相关信息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政府信息公开平台→试点领域信息→国土空间规划</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不动产登记</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公开不动产登记相关信息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政府信息公开平台→法定主动公开→管理服务→不动产登记</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农业农村信息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公开农村土地相关信息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政府信息公开平台→法定主动公开→农业农村</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8</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批准结果信息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公开节能审查、选址意见书、项目用地预审、环境影响评价、取水许可、用地许可证、选址意见书、建设规划许可证、施工许可证等批准结果信息。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政府信息公开平台→试点领域信息→重大建设项目→批准结果信息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9</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重大建设项目信息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本单位涉及的重大建设项目土地征收相关信息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val="0"/>
                <w:bCs w:val="0"/>
                <w:i w:val="0"/>
                <w:iCs w:val="0"/>
                <w:caps w:val="0"/>
                <w:color w:val="000000"/>
                <w:spacing w:val="0"/>
                <w:kern w:val="2"/>
                <w:sz w:val="28"/>
                <w:szCs w:val="28"/>
                <w:u w:val="none"/>
                <w:lang w:val="en-US" w:eastAsia="zh-CN" w:bidi="ar-SA"/>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政府信息公开平台→试点领域信息→重大建设项目→征收土地信息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10</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征地补偿信息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公开征地补偿标准、范围、对象等相关信息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政府信息公开平台→试点领域信息→征地补偿</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11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地质灾害信息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方正仿宋_GBK"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公开地质灾害风险预警预报、地质灾害气象风险预警预报等信息。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政府信息公开平台→法定主动公开→公示公告</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kern w:val="0"/>
                <w:sz w:val="24"/>
                <w:szCs w:val="24"/>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行政执法信息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宋体"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公开本单位对具体管理对象进行监管、处罚、强制和稽查等执法依据、执法程序、监督途径、执法结果相关信息。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政府信息公开平台→法定主动公开→行政执法</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农业农村信息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公开我县农业技术推广服务、美丽乡村建设、农村人居环境整治、农村宅基地、农产品质量安全监管、农村产业融合发展、农业资源生态保护和面源污染防治、农业防灾减灾等工作的相关信息。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政府信息公开平台→法定主动公开→农业农村</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涉农补贴信息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公开涉农补贴、惠农资金发放相关信息。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政府信息公开平台→试点领域信息→涉农补贴</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惠农政策信息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公开我县制发的惠农政策，转发上级要求落实的各项惠农政策。</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政府信息公开平台→试点领域信息→惠农政策</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县林草局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行政执法信息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宋体"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公开本单位对具体管理对象进行监管、处罚、强制和稽查等执法依据、执法程序、监督途径、执法结果相关信息。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政府信息公开平台→法定主动公开→行政执法</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批准结果信息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公开节能审查、选址意见书、项目用地预审、环境影响评价、取水许可、用地许可证、建设规划许可证、施工许可证等批准结果信息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政府信息公开平台→试点领域信息→重大建设项目→批准结果信息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生态环境信息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公开森林生态环保、林业生态保护修复相关信息和国家级、省级、州级自然保护区晋升、调整和面积、范围等信息。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政府信息公开平台→试点领域信息→生态环境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行政执法信息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宋体"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公开本单位对具体管理对象进行监管、处罚、强制和稽查等执法依据、执法程序、监督途径、执法结果相关信息。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政府信息公开平台→法定主动公开→行政执法</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农业农村水利相关信息公开</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公开农村水利相关信息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政府信息公开平台→法定主动公开→农业农村</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批准结果信息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公开节能审查、选址意见书、项目用地预审、环境影响评价、取水许可、用地许可证、建设规划许可证、施工许可证等批准结果信息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政府信息公开平台→试点领域信息→重大建设项目→批准结果信息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生态环境信息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公开全面落实河(湖)长制情况和水环境保护相关信息以及公开全县主要河流断面、湖泊重点流域水质信息和湖泊水环境综合治理信息。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政府信息公开平台→试点领域信息→生态环境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财政预算信息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按照财政局统一要求发布，至少一年一更新。</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政府信息公开平台→法定主动公开→财政信息→预算公开</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0"/>
                <w:szCs w:val="20"/>
                <w:u w:val="none"/>
                <w:lang w:val="en-US" w:eastAsia="zh-CN" w:bidi="ar-SA"/>
              </w:rPr>
            </w:pPr>
            <w:r>
              <w:rPr>
                <w:rFonts w:hint="eastAsia" w:ascii="微软雅黑" w:hAnsi="微软雅黑" w:eastAsia="微软雅黑" w:cs="微软雅黑"/>
                <w:i w:val="0"/>
                <w:iCs w:val="0"/>
                <w:caps w:val="0"/>
                <w:color w:val="000000"/>
                <w:spacing w:val="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财政决算信息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按照财政局统一要求发布，至少一年一更新。</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政府信息公开平台→法定主动公开→财政信息→决算公开</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6"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财政资金直达信息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公开全县财政资金、绩效目标、经济社会发展指标、财政状况等相关信息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政府信息公开平台→法定主动公开→财政信息→财政资金直达</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财政项目/信息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公开财政项目、政府采购目录相关信息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政府信息公开平台→法定主动公开→财政信息→财政项目/信息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政府债务信息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公开地方政府债务限额、余额、地方政府债券发行、项目、还本付息、重大事项、存续期管理相关信息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政府信息公开平台→法定主动公开→财政信息→政府债务</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国有资产和企业</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公开国有资产国有企业相关信息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政府信息公开平台→法定主动公开→国有资产和企事业单位信息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政府采购信息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公开政府采购目录、政府采购监管相关信息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政府信息公开平台→法定主动公开→政府采购</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8</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9</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10</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kern w:val="0"/>
                <w:sz w:val="24"/>
                <w:szCs w:val="24"/>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tcBorders>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县工业信息商务科技局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电子商务信息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公开我县电子商务政策、发展情况、亮点等相关信息。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政务公开→专题专辑→漾濞电子商务</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tcBorders>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营商环境信息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公开税收优惠的优化营商环境相关信息。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政府信息公开平台→法定主动公开→营商环境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行政执法信息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宋体"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公开本单位对具体管理对象进行监管、处罚、强制和稽查等执法依据、执法程序、监督途径、执法结果相关信息。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政府信息公开平台→法定主动公开→行政执法</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税收管理和减税降费信息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公开税收管理、减税降费相关信息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政府信息公开平台→试点领域信息→税收管理/减税降费</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36"/>
                <w:szCs w:val="36"/>
                <w:u w:val="none"/>
              </w:rPr>
            </w:pPr>
            <w:r>
              <w:rPr>
                <w:rFonts w:hint="eastAsia" w:ascii="微软雅黑" w:hAnsi="微软雅黑" w:eastAsia="微软雅黑" w:cs="微软雅黑"/>
                <w:i w:val="0"/>
                <w:iCs w:val="0"/>
                <w:caps w:val="0"/>
                <w:color w:val="000000"/>
                <w:spacing w:val="0"/>
                <w:kern w:val="0"/>
                <w:sz w:val="36"/>
                <w:szCs w:val="36"/>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36"/>
                <w:szCs w:val="36"/>
                <w:u w:val="none"/>
              </w:rPr>
            </w:pPr>
            <w:r>
              <w:rPr>
                <w:rFonts w:hint="eastAsia" w:ascii="微软雅黑" w:hAnsi="微软雅黑" w:eastAsia="微软雅黑" w:cs="微软雅黑"/>
                <w:i w:val="0"/>
                <w:iCs w:val="0"/>
                <w:caps w:val="0"/>
                <w:color w:val="000000"/>
                <w:spacing w:val="0"/>
                <w:kern w:val="0"/>
                <w:sz w:val="36"/>
                <w:szCs w:val="36"/>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tcBorders>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治安管理</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按照治安管理条例公开原则及制度，对实体、规定、处罚、程序等社会治安管理信息进行公开。</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政府信息公开平台→法定主动公开→治安管理</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户籍管理</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公开户籍管理相关信息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政府信息公开平台→试点领域信息→户籍管理</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tcBorders>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行政执法信息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宋体"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公开本单位对具体管理对象进行监管、处罚、强制和稽查等执法依据、执法程序、监督途径、执法结果相关信息。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政府信息公开平台→法定主动公开→行政执法</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批准结果信息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公开节能审查、选址意见书、项目用地预审、环境影响评价、取水许可、用地许可证、建设规划许可证、施工许可证等批准结果信息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政府信息公开平台→试点领域信息→重大建设项目→批准结果信息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p>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交通发展相关信息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各乡镇交通建设信息公开</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政府信息公开平台→试点领域信息→脱贫攻坚/乡村振兴</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36"/>
                <w:szCs w:val="36"/>
                <w:u w:val="none"/>
              </w:rPr>
            </w:pPr>
            <w:r>
              <w:rPr>
                <w:rFonts w:hint="eastAsia" w:ascii="微软雅黑" w:hAnsi="微软雅黑" w:eastAsia="微软雅黑" w:cs="微软雅黑"/>
                <w:i w:val="0"/>
                <w:iCs w:val="0"/>
                <w:caps w:val="0"/>
                <w:color w:val="000000"/>
                <w:spacing w:val="0"/>
                <w:kern w:val="0"/>
                <w:sz w:val="36"/>
                <w:szCs w:val="36"/>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36"/>
                <w:szCs w:val="36"/>
                <w:u w:val="none"/>
              </w:rPr>
            </w:pPr>
            <w:r>
              <w:rPr>
                <w:rFonts w:hint="eastAsia" w:ascii="微软雅黑" w:hAnsi="微软雅黑" w:eastAsia="微软雅黑" w:cs="微软雅黑"/>
                <w:i w:val="0"/>
                <w:iCs w:val="0"/>
                <w:caps w:val="0"/>
                <w:color w:val="000000"/>
                <w:spacing w:val="0"/>
                <w:kern w:val="0"/>
                <w:sz w:val="36"/>
                <w:szCs w:val="36"/>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tcBorders>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乡村振兴和脱贫攻坚信息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公开乡村振兴政策、规划、建设、项目、监管相关信息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政府信息公开平台→试点领域信息→脱贫攻坚/乡村振兴</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tcBorders>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bCs/>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民政信息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公开民政领域政策、婚姻登记、社会组织等民政服务相关信息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政府信息公开平台→法定主动公开→民生信息→民政信息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公共企事业单位信息公开</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公开下属的县殡仪馆、县救助站、县社会福利机构管理中心等企事业单位相关信息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政府信息公开平台→法定主动公开→国有资产和企事业单位信息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社会救助信息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公开各项社会救助、社会福利政策和对象认定、办理程序、资金管理、救助标准、资金财物发放情况、救助水平等信息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政府信息公开平台→试点领域信息→社会救助</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养老服务信息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公开养老服务政策、养老服务业务办理、养老服务行业管理、养老机构等相关信息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政府信息公开平台→试点领域信息→养老服务</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tcBorders>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县教体局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公共企事业单位信息公开</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梳理并制定我县中小学信息公开目录，按照目录公开中小学、职业学校等单位的相关信息。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政府信息公开平台→法定主动公开→国有资产和企事业单位信息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义务教育信息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公开学校分布及概况、招生计划、招生范围、招生程序、录取结果、收费、教育教学、放假收假、“双减”政策落实情况等教育相关信息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自信息形成或变更之日起20个工作日内</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政府信息公开平台→法定主动公开→试点领域信息→义务教育</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tcBorders>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行政执法信息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宋体"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公开本单位对具体管理对象进行监管、处罚、强制和稽查等执法依据、执法程序、监督途径、执法结果相关信息。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政府信息公开平台→法定主动公开→行政执法</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“双随机、一公开”信息公开</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公开“双随机、一公开”检查信息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政府信息公开平台→法定主动公开→管理服务→双随机一公开</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医疗卫生信息公开</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重大疾病预防控制、国家免疫规划、突发公共卫生事件、传染病疫情及防控措施相关信息以及各类医疗服务机构、药品安全、疫苗监管、分级诊疗、现代医院管理、药品供应保障和综合监管、农村医疗卫生服务机构建设及相关政策措施、职业病分类、目录，职业病防治监督管理、医疗救助人次数、平均救助水平等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政府信息公开平台→试点领域信息→医疗卫生</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468"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公共企事业单位信息公开</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公开下属医院的相关信息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政府信息公开平台→法定主动公开→国有资产和企事业单位信息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8</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食品药品市场监管</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公开药品安全监管相关信息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政府信息公开平台→试点领域信息→食药安全</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tcBorders>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县医保局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医保领域信息公开</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公开各类人群医疗保险参保条件、参保办理、报销方式、异地就医医保报销程序、医保基金监管、政府指导价管理的常规医疗服务价格，药品及服务目录、医保政策调整等信息。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政府信息公开平台→试点领域信息→医疗卫生</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重点民生领域信息公开</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公开医疗保险相关信息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政府信息公开平台→试点领域信息→社会保险</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行政执法信息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宋体"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公开本单位对具体管理对象进行监管、处罚、强制和稽查等执法依据、执法程序、监督途径、执法结果相关信息。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政府信息公开平台→法定主动公开→行政执法</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“双随机、一公开”信息公开</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公开“双随机、一公开”检查信息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政府信息公开平台→法定主动公开→管理服务→双随机一公开</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市场监管信息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公开市场准入负面清单、市场体系建设、反垄断反不正当竞争执法及市场监管相关信息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政府信息公开平台→法定主动公开→市场监管</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产品质量</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公开产品质量相关信息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政府信息公开平台→法定主动公开→产品质量</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8</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食药安全信息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公开食品产品质量有关标准、许可、抽检、处罚、召回、消费警示、科普等安全监管信息，完善推广企业“黑名单”制度</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政府信息公开平台→试点领域信息→食药安全</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州生态环境局漾濞分局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bCs/>
                <w:i w:val="0"/>
                <w:iCs w:val="0"/>
                <w:caps w:val="0"/>
                <w:color w:val="000000"/>
                <w:spacing w:val="0"/>
                <w:kern w:val="0"/>
                <w:sz w:val="28"/>
                <w:szCs w:val="28"/>
                <w:u w:val="none"/>
                <w:lang w:val="en-US" w:eastAsia="zh-CN" w:bidi="ar"/>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行政执法信息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宋体"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公开本单位对具体管理对象进行监管、处罚、强制和稽查等执法依据、执法程序、监督途径、执法结果相关信息。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政府信息公开平台→法定主动公开→行政执法</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bCs/>
                <w:i w:val="0"/>
                <w:iCs w:val="0"/>
                <w:caps w:val="0"/>
                <w:color w:val="000000"/>
                <w:spacing w:val="0"/>
                <w:kern w:val="0"/>
                <w:sz w:val="28"/>
                <w:szCs w:val="28"/>
                <w:u w:val="none"/>
                <w:lang w:val="en-US" w:eastAsia="zh-CN" w:bidi="ar"/>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“双随机、一公开”信息公开</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公开“双随机、一公开”检查信息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政府信息公开平台→法定主动公开→管理服务→双随机一公开</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批准结果信息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公开节能审查、选址意见书、项目用地预审、环境影响评价、取水许可、用地许可证、建设规划许可证、施工许可证等批准结果信息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政府信息公开平台→试点领域信息→重大建设项目→批准结果信息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环境保护公开</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漾濞县水、空气质量、土壤污染防治、相关信息；公开建设项目环评文件的受理、审查、审批，以及噪声、固体废物污染防治设施验收情况等信息；公开重点排污单位基础信息、排污信息、防治污染设施建设运营情况、环评及其他环保行政许可情况等；公开污染源监测、核与辐射监管相关信息；公开环境影响评价、排污许可、突发环境事件等环境监管类信息；公开我县“碳达峰”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政府信息公开平台→试点领域信息→生态环境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县应急局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kern w:val="0"/>
                <w:sz w:val="28"/>
                <w:szCs w:val="28"/>
                <w:u w:val="none"/>
                <w:lang w:val="en-US" w:eastAsia="zh-CN" w:bidi="ar"/>
              </w:rPr>
              <w:t>安全生产信息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公开安全生产监管信息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政府信息公开平台→试点领域信息→安全生产</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sz w:val="28"/>
                <w:szCs w:val="28"/>
                <w:u w:val="none"/>
                <w:lang w:val="en-US" w:eastAsia="zh-CN"/>
              </w:rPr>
            </w:pPr>
            <w:r>
              <w:rPr>
                <w:rFonts w:hint="eastAsia" w:ascii="微软雅黑" w:hAnsi="微软雅黑" w:eastAsia="微软雅黑" w:cs="微软雅黑"/>
                <w:i w:val="0"/>
                <w:iCs w:val="0"/>
                <w:caps w:val="0"/>
                <w:color w:val="000000"/>
                <w:spacing w:val="0"/>
                <w:sz w:val="28"/>
                <w:szCs w:val="28"/>
                <w:u w:val="none"/>
                <w:lang w:val="en-US" w:eastAsia="zh-CN"/>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应急救灾信息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公开应急救灾的处置措施、进展情况、结果等信息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政府信息公开平台→试点领域信息→应急救灾</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36"/>
                <w:szCs w:val="36"/>
                <w:u w:val="none"/>
              </w:rPr>
            </w:pP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县文旅局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行政执法信息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宋体"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公开本单位对具体管理对象进行监管、处罚、强制和稽查等执法依据、执法程序、监督途径、执法结果相关信息。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政府信息公开平台→法定主动公开→行政执法</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旅游市场信息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公开旅游政策、市场、秩序、服务等相关信息。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政府信息公开平台→法定主动公开→民生信息→旅游市场</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“双随机、一公开”信息公开</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公开“双随机、一公开”检查信息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政府信息公开平台→法定主动公开→管理服务→双随机一公开</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sz w:val="28"/>
                <w:szCs w:val="28"/>
                <w:u w:val="none"/>
                <w:lang w:val="en-US" w:eastAsia="zh-CN"/>
              </w:rPr>
            </w:pPr>
            <w:r>
              <w:rPr>
                <w:rFonts w:hint="eastAsia" w:ascii="微软雅黑" w:hAnsi="微软雅黑" w:eastAsia="微软雅黑" w:cs="微软雅黑"/>
                <w:b w:val="0"/>
                <w:bCs w:val="0"/>
                <w:i w:val="0"/>
                <w:iCs w:val="0"/>
                <w:caps w:val="0"/>
                <w:color w:val="000000"/>
                <w:spacing w:val="0"/>
                <w:sz w:val="28"/>
                <w:szCs w:val="28"/>
                <w:u w:val="none"/>
                <w:lang w:val="en-US" w:eastAsia="zh-CN"/>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sz w:val="28"/>
                <w:szCs w:val="28"/>
                <w:u w:val="none"/>
                <w:lang w:val="en-US" w:eastAsia="zh-CN"/>
              </w:rPr>
            </w:pPr>
            <w:r>
              <w:rPr>
                <w:rFonts w:hint="eastAsia" w:ascii="微软雅黑" w:hAnsi="微软雅黑" w:eastAsia="微软雅黑" w:cs="微软雅黑"/>
                <w:b w:val="0"/>
                <w:bCs w:val="0"/>
                <w:i w:val="0"/>
                <w:iCs w:val="0"/>
                <w:caps w:val="0"/>
                <w:color w:val="000000"/>
                <w:spacing w:val="0"/>
                <w:sz w:val="28"/>
                <w:szCs w:val="28"/>
                <w:u w:val="none"/>
                <w:lang w:val="en-US" w:eastAsia="zh-CN"/>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sz w:val="28"/>
                <w:szCs w:val="28"/>
                <w:u w:val="none"/>
                <w:lang w:val="en-US" w:eastAsia="zh-CN"/>
              </w:rPr>
            </w:pPr>
            <w:r>
              <w:rPr>
                <w:rFonts w:hint="eastAsia" w:ascii="微软雅黑" w:hAnsi="微软雅黑" w:eastAsia="微软雅黑" w:cs="微软雅黑"/>
                <w:b w:val="0"/>
                <w:bCs w:val="0"/>
                <w:i w:val="0"/>
                <w:iCs w:val="0"/>
                <w:caps w:val="0"/>
                <w:color w:val="000000"/>
                <w:spacing w:val="0"/>
                <w:sz w:val="28"/>
                <w:szCs w:val="28"/>
                <w:u w:val="none"/>
                <w:lang w:val="en-US" w:eastAsia="zh-CN"/>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val="0"/>
                <w:bCs w:val="0"/>
                <w:i w:val="0"/>
                <w:iCs w:val="0"/>
                <w:caps w:val="0"/>
                <w:color w:val="000000"/>
                <w:spacing w:val="0"/>
                <w:sz w:val="28"/>
                <w:szCs w:val="28"/>
                <w:u w:val="none"/>
                <w:lang w:val="en-US" w:eastAsia="zh-CN"/>
              </w:rPr>
            </w:pPr>
            <w:r>
              <w:rPr>
                <w:rFonts w:hint="eastAsia" w:ascii="微软雅黑" w:hAnsi="微软雅黑" w:eastAsia="微软雅黑" w:cs="微软雅黑"/>
                <w:b w:val="0"/>
                <w:bCs w:val="0"/>
                <w:i w:val="0"/>
                <w:iCs w:val="0"/>
                <w:caps w:val="0"/>
                <w:color w:val="000000"/>
                <w:spacing w:val="0"/>
                <w:sz w:val="28"/>
                <w:szCs w:val="28"/>
                <w:u w:val="none"/>
                <w:lang w:val="en-US" w:eastAsia="zh-CN"/>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公共文化事业公开</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县图书馆、文化馆、文艺院团、非物质文化遗产展示和传习机构、文物保护单位、乡镇文化站、爱国主义示范教育基地以及其他与社会公众利益密切相关的公共文化服务单位名称、机构设置、工作职能职责、办公和服务地点、服务时间、联系方式、收费项目、收费标准和依据，免费开放和优惠开放项目等信息；公开面向社会公众开放的文艺演出、文艺赛事、群众性文艺活动、文化艺术教育培训、文化遗产保护、文化惠民活动、社会捐赠、展览展示、文化讲座、艺术鉴赏、文化志愿者活动、巡展巡讲巡演、优秀出版物推荐、全民阅读、重要节庆活动、文化扶贫、人才队伍建设等信息；公开重大文化基础设施建设项目、文化惠民项目和物资采购招投标、民族文化传承等方面的信息；文物保护相关信息公开。</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政府信息公开平台→试点领域信息→公共文化服务</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行政许可信息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公开本单位负责的行政许可事项清单及内容、服务对象办理结果等相关信息。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政府信息公开平台→法定主动公开→行政许可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行政处罚信息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公开本单位负责的行政许可事项清单及内容、所做出的处罚决定等相关信息。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政府信息公开平台→法定主动公开→行政处罚</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行政强制信息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sz w:val="28"/>
                <w:szCs w:val="28"/>
                <w:u w:val="none"/>
                <w:lang w:eastAsia="zh-CN"/>
              </w:rPr>
              <w:t>公开本单位负责的行政许可事项清单及内容、所做出的强制决定等相关信息。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政府信息公开平台→法定主动公开→行政强制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就业创业政策文件信息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公开我县制定的促进就业创业的政策措施，转发上级制发的相关就业创业政策相关信息。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政府信息公开平台→试点领域信息→就业创业→政策文件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bCs/>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both"/>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就业创业服务信息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公开就业帮扶对象人数、贴息贷款发放人数及金额、职业培训补贴发放人数及金额、公益性岗位安置人数、就业招聘等信息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政务公开→政府信息公开平台→试点领域信息→就业创业→就业创业服务信息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both"/>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社会保险信息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公开社会保险政策、宣传、调整、监督管理等相关信息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政府信息公开平台→试点领域信息→社会保险</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县政务局（县公共资源交易中心）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bCs/>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营商环境信息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公开优化营商环境各类政策、措施、成果等相关信息。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政府信息公开平台→法定主动公开→营商环境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政府采购信息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公开政府采购招标、投标、中标、采购合同、采购终止等相关信息。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政府信息公开平台→法定主动公开→政府采购</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b w:val="0"/>
                <w:bCs w:val="0"/>
                <w:i w:val="0"/>
                <w:iCs w:val="0"/>
                <w:caps w:val="0"/>
                <w:color w:val="000000"/>
                <w:spacing w:val="0"/>
                <w:kern w:val="0"/>
                <w:sz w:val="28"/>
                <w:szCs w:val="28"/>
                <w:u w:val="none"/>
                <w:lang w:val="en-US" w:eastAsia="zh-CN" w:bidi="ar"/>
              </w:rPr>
            </w:pPr>
            <w:r>
              <w:rPr>
                <w:rFonts w:hint="eastAsia" w:ascii="微软雅黑" w:hAnsi="微软雅黑" w:eastAsia="微软雅黑" w:cs="微软雅黑"/>
                <w:b w:val="0"/>
                <w:bCs w:val="0"/>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公共资源交易信息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公开除政府采购以外的公共资源招标、投标、中标、采购合同、采购终止等相关信息。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政府信息公开平台→试点领域信息→公共资源交易</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深化“放管服”改</w:t>
            </w:r>
            <w:r>
              <w:rPr>
                <w:rFonts w:hint="eastAsia" w:ascii="微软雅黑" w:hAnsi="微软雅黑" w:eastAsia="微软雅黑" w:cs="微软雅黑"/>
                <w:i w:val="0"/>
                <w:iCs w:val="0"/>
                <w:caps w:val="0"/>
                <w:color w:val="000000"/>
                <w:spacing w:val="0"/>
                <w:kern w:val="0"/>
                <w:sz w:val="21"/>
                <w:szCs w:val="21"/>
                <w:u w:val="none"/>
                <w:lang w:val="en-US" w:eastAsia="zh-CN" w:bidi="ar"/>
              </w:rPr>
              <w:br w:type="textWrapping"/>
            </w:r>
            <w:r>
              <w:rPr>
                <w:rFonts w:hint="eastAsia" w:ascii="微软雅黑" w:hAnsi="微软雅黑" w:eastAsia="微软雅黑" w:cs="微软雅黑"/>
                <w:i w:val="0"/>
                <w:iCs w:val="0"/>
                <w:caps w:val="0"/>
                <w:color w:val="000000"/>
                <w:spacing w:val="0"/>
                <w:kern w:val="0"/>
                <w:sz w:val="28"/>
                <w:szCs w:val="28"/>
                <w:u w:val="none"/>
                <w:lang w:val="en-US" w:eastAsia="zh-CN" w:bidi="ar"/>
              </w:rPr>
              <w:t>革信息公开</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公开行政权力事项调整、中介服务事项清单相关信息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政府信息公开平台→法定主动公开→管理服务→证明事项清单</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公共资源交易领域基层政务公开目录信息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制定我县公共资源交易领域基层政务公开标准目录并公开。</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default"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12月31日前</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政府信息公开平台→试点领域信息→公共资源交易</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12345政务热线办件信息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做好全县12345政务平台办件统计情况</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全年工作</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报政府办公开</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both"/>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县退役军人事物</w:t>
            </w:r>
            <w:bookmarkStart w:id="0" w:name="_GoBack"/>
            <w:bookmarkEnd w:id="0"/>
            <w:r>
              <w:rPr>
                <w:rFonts w:hint="eastAsia" w:ascii="微软雅黑" w:hAnsi="微软雅黑" w:eastAsia="微软雅黑" w:cs="微软雅黑"/>
                <w:b/>
                <w:bCs/>
                <w:i w:val="0"/>
                <w:iCs w:val="0"/>
                <w:caps w:val="0"/>
                <w:color w:val="000000"/>
                <w:spacing w:val="0"/>
                <w:kern w:val="0"/>
                <w:sz w:val="32"/>
                <w:szCs w:val="32"/>
                <w:u w:val="none"/>
                <w:lang w:val="en-US" w:eastAsia="zh-CN" w:bidi="ar"/>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87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民政信息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退役军人思想政治、权益保护、移交安置、就业创业、军休服务管理、拥军优抚、褒扬纪念等相关工作信息公开。</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自信息形成或变更之日起20个工作日内</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政府信息公开平台→法定主动公开→民生信息→民政信息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lang w:eastAsia="zh-CN"/>
              </w:rPr>
            </w:pPr>
            <w:r>
              <w:rPr>
                <w:rFonts w:hint="eastAsia" w:ascii="微软雅黑" w:hAnsi="微软雅黑" w:eastAsia="微软雅黑" w:cs="微软雅黑"/>
                <w:i w:val="0"/>
                <w:iCs w:val="0"/>
                <w:caps w:val="0"/>
                <w:color w:val="000000"/>
                <w:spacing w:val="0"/>
                <w:sz w:val="28"/>
                <w:szCs w:val="28"/>
                <w:u w:val="none"/>
                <w:lang w:eastAsia="zh-CN"/>
              </w:rPr>
              <w:t>政策文件信息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公开促进退役军人就业创业的政策措施。</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政务公开→政府信息公开平台→试点领域信息→就业创业→政策文件</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3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就业创业服务信息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做好退役军人就业培训专项活动信息公开工作。</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自信息形成或变更之日起20个工作日内</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政府信息公开平台→试点领域信息→就业创业→就业创业服务信息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both"/>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微软雅黑" w:hAnsi="微软雅黑" w:eastAsia="微软雅黑" w:cs="微软雅黑"/>
                <w:b/>
                <w:bCs/>
                <w:i w:val="0"/>
                <w:iCs w:val="0"/>
                <w:caps w:val="0"/>
                <w:color w:val="000000"/>
                <w:spacing w:val="0"/>
                <w:kern w:val="2"/>
                <w:sz w:val="32"/>
                <w:szCs w:val="32"/>
                <w:u w:val="none"/>
                <w:lang w:val="en-US" w:eastAsia="zh-CN" w:bidi="ar-SA"/>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bCs/>
                <w:i w:val="0"/>
                <w:iCs w:val="0"/>
                <w:caps w:val="0"/>
                <w:color w:val="000000"/>
                <w:spacing w:val="0"/>
                <w:kern w:val="2"/>
                <w:sz w:val="28"/>
                <w:szCs w:val="28"/>
                <w:u w:val="none"/>
                <w:lang w:val="en-US" w:eastAsia="zh-CN" w:bidi="ar-SA"/>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bCs/>
                <w:i w:val="0"/>
                <w:iCs w:val="0"/>
                <w:caps w:val="0"/>
                <w:color w:val="000000"/>
                <w:spacing w:val="0"/>
                <w:kern w:val="2"/>
                <w:sz w:val="28"/>
                <w:szCs w:val="28"/>
                <w:u w:val="none"/>
                <w:lang w:val="en-US" w:eastAsia="zh-CN" w:bidi="ar-SA"/>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bCs/>
                <w:i w:val="0"/>
                <w:iCs w:val="0"/>
                <w:caps w:val="0"/>
                <w:color w:val="000000"/>
                <w:spacing w:val="0"/>
                <w:kern w:val="2"/>
                <w:sz w:val="28"/>
                <w:szCs w:val="28"/>
                <w:u w:val="none"/>
                <w:lang w:val="en-US" w:eastAsia="zh-CN" w:bidi="ar-SA"/>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bCs/>
                <w:i w:val="0"/>
                <w:iCs w:val="0"/>
                <w:caps w:val="0"/>
                <w:color w:val="000000"/>
                <w:spacing w:val="0"/>
                <w:kern w:val="2"/>
                <w:sz w:val="28"/>
                <w:szCs w:val="28"/>
                <w:u w:val="none"/>
                <w:lang w:val="en-US" w:eastAsia="zh-CN" w:bidi="ar-SA"/>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bCs/>
                <w:i w:val="0"/>
                <w:iCs w:val="0"/>
                <w:caps w:val="0"/>
                <w:color w:val="000000"/>
                <w:spacing w:val="0"/>
                <w:kern w:val="2"/>
                <w:sz w:val="28"/>
                <w:szCs w:val="28"/>
                <w:u w:val="none"/>
                <w:lang w:val="en-US" w:eastAsia="zh-CN" w:bidi="ar-SA"/>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leftChars="0" w:firstLine="0" w:firstLineChars="0"/>
              <w:jc w:val="center"/>
              <w:textAlignment w:val="center"/>
              <w:rPr>
                <w:rFonts w:hint="eastAsia" w:ascii="微软雅黑" w:hAnsi="微软雅黑" w:eastAsia="微软雅黑" w:cs="微软雅黑"/>
                <w:b/>
                <w:bCs/>
                <w:i w:val="0"/>
                <w:iCs w:val="0"/>
                <w:caps w:val="0"/>
                <w:color w:val="000000"/>
                <w:spacing w:val="0"/>
                <w:kern w:val="2"/>
                <w:sz w:val="28"/>
                <w:szCs w:val="28"/>
                <w:u w:val="none"/>
                <w:lang w:val="en-US" w:eastAsia="zh-CN" w:bidi="ar-SA"/>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统计信息</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 公开国民经济和社会发展统计数据和其他各类统计信息</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政府信息公开平台→法定主动公开→统计信息</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886"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5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51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16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249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c>
          <w:tcPr>
            <w:tcW w:w="717" w:type="dxa"/>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13470" w:type="dxa"/>
            <w:gridSpan w:val="6"/>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县投资促进局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2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b/>
                <w:bCs/>
                <w:i w:val="0"/>
                <w:iCs w:val="0"/>
                <w:caps w:val="0"/>
                <w:color w:val="000000"/>
                <w:spacing w:val="0"/>
                <w:sz w:val="28"/>
                <w:szCs w:val="28"/>
                <w:u w:val="none"/>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0" w:hRule="atLeast"/>
        </w:trPr>
        <w:tc>
          <w:tcPr>
            <w:tcW w:w="886"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1</w:t>
            </w:r>
          </w:p>
        </w:tc>
        <w:tc>
          <w:tcPr>
            <w:tcW w:w="2580"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营商环境信息</w:t>
            </w:r>
          </w:p>
        </w:tc>
        <w:tc>
          <w:tcPr>
            <w:tcW w:w="5192"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公开全县年度招商引资、经济社会合作指导性计划、招商服务、招商引资项目、招商资源、投资优势和政策优惠等相关信息</w:t>
            </w:r>
          </w:p>
        </w:tc>
        <w:tc>
          <w:tcPr>
            <w:tcW w:w="1603"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2492"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sz w:val="32"/>
                <w:szCs w:val="32"/>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政府信息公开平台→法定主动公开→营商环境</w:t>
            </w:r>
          </w:p>
        </w:tc>
        <w:tc>
          <w:tcPr>
            <w:tcW w:w="717"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0" w:hRule="atLeast"/>
        </w:trPr>
        <w:tc>
          <w:tcPr>
            <w:tcW w:w="886" w:type="dxa"/>
            <w:tcBorders>
              <w:top w:val="single" w:color="auto" w:sz="4" w:space="0"/>
              <w:left w:val="nil"/>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c>
          <w:tcPr>
            <w:tcW w:w="2580" w:type="dxa"/>
            <w:tcBorders>
              <w:top w:val="single" w:color="auto" w:sz="4" w:space="0"/>
              <w:left w:val="nil"/>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c>
          <w:tcPr>
            <w:tcW w:w="5192" w:type="dxa"/>
            <w:tcBorders>
              <w:top w:val="single" w:color="auto" w:sz="4" w:space="0"/>
              <w:left w:val="nil"/>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c>
          <w:tcPr>
            <w:tcW w:w="1603" w:type="dxa"/>
            <w:tcBorders>
              <w:top w:val="single" w:color="auto" w:sz="4" w:space="0"/>
              <w:left w:val="nil"/>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c>
          <w:tcPr>
            <w:tcW w:w="2492" w:type="dxa"/>
            <w:tcBorders>
              <w:top w:val="single" w:color="auto" w:sz="4" w:space="0"/>
              <w:left w:val="nil"/>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c>
          <w:tcPr>
            <w:tcW w:w="717" w:type="dxa"/>
            <w:tcBorders>
              <w:top w:val="single" w:color="auto" w:sz="4" w:space="0"/>
              <w:left w:val="nil"/>
              <w:bottom w:val="nil"/>
              <w:right w:val="nil"/>
            </w:tcBorders>
            <w:shd w:val="clear" w:color="auto" w:fill="FFFFFF"/>
            <w:vAlign w:val="center"/>
          </w:tcPr>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0" w:hRule="atLeast"/>
        </w:trPr>
        <w:tc>
          <w:tcPr>
            <w:tcW w:w="13470" w:type="dxa"/>
            <w:gridSpan w:val="6"/>
            <w:tcBorders>
              <w:top w:val="nil"/>
              <w:left w:val="nil"/>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tbl>
            <w:tblPr>
              <w:tblStyle w:val="5"/>
              <w:tblW w:w="13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81"/>
              <w:gridCol w:w="2269"/>
              <w:gridCol w:w="5258"/>
              <w:gridCol w:w="1571"/>
              <w:gridCol w:w="3289"/>
              <w:gridCol w:w="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13440" w:type="dxa"/>
                  <w:gridSpan w:val="6"/>
                  <w:tcBorders>
                    <w:top w:val="nil"/>
                    <w:left w:val="nil"/>
                    <w:bottom w:val="single" w:color="auto"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b/>
                      <w:bCs/>
                      <w:i w:val="0"/>
                      <w:iCs w:val="0"/>
                      <w:caps w:val="0"/>
                      <w:color w:val="000000"/>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r>
                    <w:rPr>
                      <w:rFonts w:hint="eastAsia" w:ascii="微软雅黑" w:hAnsi="微软雅黑" w:eastAsia="微软雅黑" w:cs="微软雅黑"/>
                      <w:b/>
                      <w:bCs/>
                      <w:i w:val="0"/>
                      <w:iCs w:val="0"/>
                      <w:caps w:val="0"/>
                      <w:color w:val="000000"/>
                      <w:spacing w:val="0"/>
                      <w:kern w:val="0"/>
                      <w:sz w:val="32"/>
                      <w:szCs w:val="32"/>
                      <w:u w:val="none"/>
                      <w:lang w:val="en-US" w:eastAsia="zh-CN" w:bidi="ar"/>
                    </w:rPr>
                    <w:t>县民宗局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0" w:hRule="atLeast"/>
              </w:trPr>
              <w:tc>
                <w:tcPr>
                  <w:tcW w:w="4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bCs/>
                      <w:i w:val="0"/>
                      <w:iCs w:val="0"/>
                      <w:caps w:val="0"/>
                      <w:color w:val="000000"/>
                      <w:spacing w:val="0"/>
                      <w:kern w:val="2"/>
                      <w:sz w:val="28"/>
                      <w:szCs w:val="28"/>
                      <w:u w:val="none"/>
                      <w:lang w:val="en-US" w:eastAsia="zh-CN" w:bidi="ar-SA"/>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序号</w:t>
                  </w:r>
                </w:p>
              </w:tc>
              <w:tc>
                <w:tcPr>
                  <w:tcW w:w="22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bCs/>
                      <w:i w:val="0"/>
                      <w:iCs w:val="0"/>
                      <w:caps w:val="0"/>
                      <w:color w:val="000000"/>
                      <w:spacing w:val="0"/>
                      <w:kern w:val="2"/>
                      <w:sz w:val="28"/>
                      <w:szCs w:val="28"/>
                      <w:u w:val="none"/>
                      <w:lang w:val="en-US" w:eastAsia="zh-CN" w:bidi="ar-SA"/>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任务类别</w:t>
                  </w:r>
                </w:p>
              </w:tc>
              <w:tc>
                <w:tcPr>
                  <w:tcW w:w="52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bCs/>
                      <w:i w:val="0"/>
                      <w:iCs w:val="0"/>
                      <w:caps w:val="0"/>
                      <w:color w:val="000000"/>
                      <w:spacing w:val="0"/>
                      <w:kern w:val="2"/>
                      <w:sz w:val="28"/>
                      <w:szCs w:val="28"/>
                      <w:u w:val="none"/>
                      <w:lang w:val="en-US" w:eastAsia="zh-CN" w:bidi="ar-SA"/>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公开内容</w:t>
                  </w:r>
                </w:p>
              </w:tc>
              <w:tc>
                <w:tcPr>
                  <w:tcW w:w="15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bCs/>
                      <w:i w:val="0"/>
                      <w:iCs w:val="0"/>
                      <w:caps w:val="0"/>
                      <w:color w:val="000000"/>
                      <w:spacing w:val="0"/>
                      <w:kern w:val="2"/>
                      <w:sz w:val="28"/>
                      <w:szCs w:val="28"/>
                      <w:u w:val="none"/>
                      <w:lang w:val="en-US" w:eastAsia="zh-CN" w:bidi="ar-SA"/>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公开时限</w:t>
                  </w:r>
                </w:p>
              </w:tc>
              <w:tc>
                <w:tcPr>
                  <w:tcW w:w="3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b/>
                      <w:bCs/>
                      <w:i w:val="0"/>
                      <w:iCs w:val="0"/>
                      <w:caps w:val="0"/>
                      <w:color w:val="000000"/>
                      <w:spacing w:val="0"/>
                      <w:kern w:val="2"/>
                      <w:sz w:val="28"/>
                      <w:szCs w:val="28"/>
                      <w:u w:val="none"/>
                      <w:lang w:val="en-US" w:eastAsia="zh-CN" w:bidi="ar-SA"/>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公开栏目名称（供参考）</w:t>
                  </w:r>
                </w:p>
              </w:tc>
              <w:tc>
                <w:tcPr>
                  <w:tcW w:w="5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leftChars="0" w:firstLine="0" w:firstLineChars="0"/>
                    <w:jc w:val="center"/>
                    <w:textAlignment w:val="center"/>
                    <w:rPr>
                      <w:rFonts w:hint="eastAsia" w:ascii="微软雅黑" w:hAnsi="微软雅黑" w:eastAsia="微软雅黑" w:cs="微软雅黑"/>
                      <w:b/>
                      <w:bCs/>
                      <w:i w:val="0"/>
                      <w:iCs w:val="0"/>
                      <w:caps w:val="0"/>
                      <w:color w:val="000000"/>
                      <w:spacing w:val="0"/>
                      <w:kern w:val="2"/>
                      <w:sz w:val="28"/>
                      <w:szCs w:val="28"/>
                      <w:u w:val="none"/>
                      <w:lang w:val="en-US" w:eastAsia="zh-CN" w:bidi="ar-SA"/>
                    </w:rPr>
                  </w:pPr>
                  <w:r>
                    <w:rPr>
                      <w:rFonts w:hint="eastAsia" w:ascii="微软雅黑" w:hAnsi="微软雅黑" w:eastAsia="微软雅黑" w:cs="微软雅黑"/>
                      <w:b/>
                      <w:bCs/>
                      <w:i w:val="0"/>
                      <w:iCs w:val="0"/>
                      <w:caps w:val="0"/>
                      <w:color w:val="000000"/>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2"/>
                      <w:sz w:val="28"/>
                      <w:szCs w:val="28"/>
                      <w:u w:val="none"/>
                      <w:lang w:val="en-US" w:eastAsia="zh-CN" w:bidi="ar-SA"/>
                    </w:rPr>
                    <w:t>民族团结进步信息</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公开我县民族团结进步的相关信息。</w:t>
                  </w:r>
                </w:p>
              </w:tc>
              <w:tc>
                <w:tcPr>
                  <w:tcW w:w="15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实时公开</w:t>
                  </w:r>
                </w:p>
              </w:tc>
              <w:tc>
                <w:tcPr>
                  <w:tcW w:w="3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32"/>
                      <w:szCs w:val="32"/>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政务公开→专题专辑→</w:t>
                  </w:r>
                  <w:r>
                    <w:rPr>
                      <w:rFonts w:hint="eastAsia" w:ascii="微软雅黑" w:hAnsi="微软雅黑" w:eastAsia="微软雅黑" w:cs="微软雅黑"/>
                      <w:i w:val="0"/>
                      <w:iCs w:val="0"/>
                      <w:caps w:val="0"/>
                      <w:color w:val="000000"/>
                      <w:spacing w:val="0"/>
                      <w:kern w:val="2"/>
                      <w:sz w:val="28"/>
                      <w:szCs w:val="28"/>
                      <w:u w:val="none"/>
                      <w:lang w:val="en-US" w:eastAsia="zh-CN" w:bidi="ar-SA"/>
                    </w:rPr>
                    <w:t>民族团结进步专栏</w:t>
                  </w:r>
                </w:p>
              </w:tc>
              <w:tc>
                <w:tcPr>
                  <w:tcW w:w="5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leftChars="0" w:firstLine="0" w:firstLineChars="0"/>
                    <w:jc w:val="center"/>
                    <w:textAlignment w:val="center"/>
                    <w:rPr>
                      <w:rFonts w:hint="eastAsia" w:ascii="微软雅黑" w:hAnsi="微软雅黑" w:eastAsia="微软雅黑" w:cs="微软雅黑"/>
                      <w:i w:val="0"/>
                      <w:iCs w:val="0"/>
                      <w:caps w:val="0"/>
                      <w:color w:val="000000"/>
                      <w:spacing w:val="0"/>
                      <w:kern w:val="2"/>
                      <w:sz w:val="28"/>
                      <w:szCs w:val="28"/>
                      <w:u w:val="none"/>
                      <w:lang w:val="en-US" w:eastAsia="zh-CN" w:bidi="ar-SA"/>
                    </w:rPr>
                  </w:pPr>
                  <w:r>
                    <w:rPr>
                      <w:rFonts w:hint="eastAsia" w:ascii="微软雅黑" w:hAnsi="微软雅黑" w:eastAsia="微软雅黑" w:cs="微软雅黑"/>
                      <w:i w:val="0"/>
                      <w:iCs w:val="0"/>
                      <w:caps w:val="0"/>
                      <w:color w:val="000000"/>
                      <w:spacing w:val="0"/>
                      <w:kern w:val="0"/>
                      <w:sz w:val="28"/>
                      <w:szCs w:val="28"/>
                      <w:u w:val="none"/>
                      <w:lang w:val="en-US" w:eastAsia="zh-CN" w:bidi="ar"/>
                    </w:rPr>
                    <w:t> </w:t>
                  </w:r>
                </w:p>
              </w:tc>
            </w:tr>
          </w:tbl>
          <w:p/>
          <w:p>
            <w:pPr>
              <w:keepNext w:val="0"/>
              <w:keepLines w:val="0"/>
              <w:widowControl/>
              <w:suppressLineNumbers w:val="0"/>
              <w:spacing w:line="420" w:lineRule="atLeast"/>
              <w:ind w:left="0" w:firstLine="0"/>
              <w:jc w:val="center"/>
              <w:textAlignment w:val="center"/>
              <w:rPr>
                <w:rFonts w:hint="eastAsia" w:ascii="微软雅黑" w:hAnsi="微软雅黑" w:eastAsia="微软雅黑" w:cs="微软雅黑"/>
                <w:i w:val="0"/>
                <w:iCs w:val="0"/>
                <w:caps w:val="0"/>
                <w:color w:val="000000"/>
                <w:spacing w:val="0"/>
                <w:kern w:val="0"/>
                <w:sz w:val="28"/>
                <w:szCs w:val="28"/>
                <w:u w:val="none"/>
                <w:lang w:val="en-US" w:eastAsia="zh-CN" w:bidi="ar"/>
              </w:rPr>
            </w:pPr>
          </w:p>
        </w:tc>
      </w:tr>
    </w:tbl>
    <w:p/>
    <w:sectPr>
      <w:footerReference r:id="rId3" w:type="default"/>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MzA3NTczYjUwOTYxY2IyZTVlYmUwNGIwNjJjYTUifQ=="/>
  </w:docVars>
  <w:rsids>
    <w:rsidRoot w:val="590E69F5"/>
    <w:rsid w:val="034B3EB3"/>
    <w:rsid w:val="050A05F8"/>
    <w:rsid w:val="08B05980"/>
    <w:rsid w:val="0A5837C8"/>
    <w:rsid w:val="0B330946"/>
    <w:rsid w:val="12130D0C"/>
    <w:rsid w:val="122052E5"/>
    <w:rsid w:val="1724760D"/>
    <w:rsid w:val="18284F85"/>
    <w:rsid w:val="18601E84"/>
    <w:rsid w:val="26B110CA"/>
    <w:rsid w:val="2B703976"/>
    <w:rsid w:val="326C2D30"/>
    <w:rsid w:val="36184EE9"/>
    <w:rsid w:val="3B040581"/>
    <w:rsid w:val="3E636CAD"/>
    <w:rsid w:val="428E10B2"/>
    <w:rsid w:val="4707219F"/>
    <w:rsid w:val="4765202F"/>
    <w:rsid w:val="4D1734E7"/>
    <w:rsid w:val="4D40798B"/>
    <w:rsid w:val="4DA20C48"/>
    <w:rsid w:val="52C7280E"/>
    <w:rsid w:val="5888613F"/>
    <w:rsid w:val="590E69F5"/>
    <w:rsid w:val="592C5B05"/>
    <w:rsid w:val="5B4B3866"/>
    <w:rsid w:val="5B5C44D4"/>
    <w:rsid w:val="5C430572"/>
    <w:rsid w:val="5F7A7244"/>
    <w:rsid w:val="71D63E46"/>
    <w:rsid w:val="723F1FD4"/>
    <w:rsid w:val="770E7782"/>
    <w:rsid w:val="FE30D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15964</Words>
  <Characters>16034</Characters>
  <Lines>0</Lines>
  <Paragraphs>0</Paragraphs>
  <TotalTime>18</TotalTime>
  <ScaleCrop>false</ScaleCrop>
  <LinksUpToDate>false</LinksUpToDate>
  <CharactersWithSpaces>16034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2022-06-27T11:14:00Z</dcterms:created>
  <dc:creator>喷火娃</dc:creator>
  <cp:lastModifiedBy>user</cp:lastModifiedBy>
  <cp:lastPrinted>2022-07-15T16:34:00Z</cp:lastPrinted>
  <dcterms:modified xsi:type="dcterms:W3CDTF">2023-09-08T16:26:13Z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DACF2B8583A542768C90C64B3E8636D8</vt:lpwstr>
  </property>
</Properties>
</file>